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C11F4" w14:textId="049BC2DB" w:rsidR="00F05E58" w:rsidRDefault="00F05E58" w:rsidP="00123B7C"/>
    <w:p w14:paraId="668F1091" w14:textId="77777777" w:rsidR="00C32B5E" w:rsidRDefault="00C32B5E" w:rsidP="00F05E58">
      <w:pPr>
        <w:ind w:right="-1560"/>
        <w:jc w:val="center"/>
        <w:rPr>
          <w:sz w:val="36"/>
          <w:szCs w:val="36"/>
        </w:rPr>
      </w:pPr>
    </w:p>
    <w:p w14:paraId="30FB7B0E" w14:textId="77777777" w:rsidR="00D51D5C" w:rsidRPr="00CC6304" w:rsidRDefault="00D51D5C" w:rsidP="00D51D5C">
      <w:pPr>
        <w:rPr>
          <w:b/>
          <w:bCs/>
        </w:rPr>
      </w:pPr>
      <w:r>
        <w:rPr>
          <w:b/>
          <w:bCs/>
        </w:rPr>
        <w:t>Nutzungs</w:t>
      </w:r>
      <w:r w:rsidRPr="00CC6304">
        <w:rPr>
          <w:b/>
          <w:bCs/>
        </w:rPr>
        <w:t>hinweise</w:t>
      </w:r>
    </w:p>
    <w:p w14:paraId="3AAC8621" w14:textId="77777777" w:rsidR="00D51D5C" w:rsidRDefault="00D51D5C" w:rsidP="00D51D5C">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07A262C1" w14:textId="22E1CAF5" w:rsidR="00D51D5C" w:rsidRDefault="00D51D5C" w:rsidP="00D51D5C">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r:id="rId9" w:history="1">
        <w:r w:rsidRPr="00C52F05">
          <w:rPr>
            <w:rStyle w:val="Hyperlink"/>
          </w:rPr>
          <w:t>www.kompetenzzentrum-contracting.de</w:t>
        </w:r>
      </w:hyperlink>
      <w:r>
        <w:t xml:space="preserve"> heruntergeladen werden kann. </w:t>
      </w:r>
    </w:p>
    <w:p w14:paraId="4B33E475" w14:textId="77777777" w:rsidR="00D51D5C" w:rsidRDefault="00D51D5C" w:rsidP="00D51D5C"/>
    <w:p w14:paraId="7BB33384" w14:textId="77777777" w:rsidR="00D51D5C" w:rsidRDefault="00D51D5C" w:rsidP="00D51D5C">
      <w:pPr>
        <w:rPr>
          <w:b/>
          <w:bCs/>
        </w:rPr>
      </w:pPr>
      <w:r w:rsidRPr="00957EE8">
        <w:rPr>
          <w:b/>
          <w:bCs/>
        </w:rPr>
        <w:t>Nutzungsrechte</w:t>
      </w:r>
    </w:p>
    <w:p w14:paraId="24CC5201" w14:textId="77777777" w:rsidR="00D51D5C" w:rsidRDefault="00D51D5C" w:rsidP="00D51D5C">
      <w:r>
        <w:t>Das vorliegende Musterdokument muss individualisiert und an das jeweilige ESC-Projekt angepasst werden. Bitte benennen Sie bei der Nutzung die dena wie folgt als Urheber: „Erstellt auf Grundlage einer Mustervorlage der Deutschen Energie-Agentur GmbH (dena).“</w:t>
      </w:r>
    </w:p>
    <w:p w14:paraId="4D72BE5D" w14:textId="20D032F9" w:rsidR="00D51D5C" w:rsidRDefault="00D51D5C" w:rsidP="00D51D5C">
      <w:r>
        <w:t xml:space="preserve">Es wird empfohlen, die jeweils aktuellste Version zu verwenden. </w:t>
      </w:r>
    </w:p>
    <w:p w14:paraId="6E404575" w14:textId="77777777" w:rsidR="00D51D5C" w:rsidRDefault="00D51D5C" w:rsidP="00D51D5C"/>
    <w:p w14:paraId="45FDD2FF" w14:textId="77777777" w:rsidR="00D51D5C" w:rsidRPr="00702C57" w:rsidRDefault="00D51D5C" w:rsidP="00D51D5C">
      <w:pPr>
        <w:rPr>
          <w:b/>
          <w:bCs/>
        </w:rPr>
      </w:pPr>
      <w:r w:rsidRPr="00702C57">
        <w:rPr>
          <w:b/>
          <w:bCs/>
        </w:rPr>
        <w:t>Haftungsausschluss</w:t>
      </w:r>
    </w:p>
    <w:p w14:paraId="359458FA" w14:textId="77777777" w:rsidR="00D51D5C" w:rsidRDefault="00D51D5C" w:rsidP="00D51D5C">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C52F05">
          <w:rPr>
            <w:rStyle w:val="Hyperlink"/>
          </w:rPr>
          <w:t>info@kompetenzzentrum-contracting.de</w:t>
        </w:r>
      </w:hyperlink>
      <w:r>
        <w:t xml:space="preserve"> gesendet werden.</w:t>
      </w:r>
    </w:p>
    <w:p w14:paraId="17264E95" w14:textId="77777777" w:rsidR="00D51D5C" w:rsidRDefault="00D51D5C" w:rsidP="00D51D5C">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06886EEC" w14:textId="77777777" w:rsidR="00D51D5C" w:rsidRDefault="00D51D5C" w:rsidP="00D51D5C">
      <w:pPr>
        <w:jc w:val="center"/>
        <w:rPr>
          <w:sz w:val="36"/>
          <w:szCs w:val="36"/>
        </w:rPr>
      </w:pPr>
      <w:r>
        <w:rPr>
          <w:sz w:val="36"/>
          <w:szCs w:val="36"/>
        </w:rPr>
        <w:t xml:space="preserve"> </w:t>
      </w:r>
    </w:p>
    <w:p w14:paraId="0C95FB13" w14:textId="77777777" w:rsidR="00D51D5C" w:rsidRDefault="00D51D5C">
      <w:pPr>
        <w:spacing w:line="240" w:lineRule="auto"/>
        <w:jc w:val="left"/>
        <w:rPr>
          <w:sz w:val="36"/>
          <w:szCs w:val="36"/>
        </w:rPr>
      </w:pPr>
      <w:r>
        <w:rPr>
          <w:sz w:val="36"/>
          <w:szCs w:val="36"/>
        </w:rPr>
        <w:br w:type="page"/>
      </w:r>
      <w:bookmarkStart w:id="0" w:name="_GoBack"/>
      <w:bookmarkEnd w:id="0"/>
    </w:p>
    <w:p w14:paraId="341CBEC9" w14:textId="3B1415D2" w:rsidR="00BB15AC" w:rsidRPr="00F05E58" w:rsidRDefault="00136EBB" w:rsidP="00D51D5C">
      <w:pPr>
        <w:jc w:val="center"/>
        <w:rPr>
          <w:sz w:val="36"/>
          <w:szCs w:val="36"/>
        </w:rPr>
      </w:pPr>
      <w:r>
        <w:rPr>
          <w:sz w:val="36"/>
          <w:szCs w:val="36"/>
        </w:rPr>
        <w:lastRenderedPageBreak/>
        <w:t>[</w:t>
      </w:r>
      <w:r w:rsidRPr="00435411">
        <w:rPr>
          <w:sz w:val="36"/>
          <w:szCs w:val="36"/>
          <w:highlight w:val="lightGray"/>
        </w:rPr>
        <w:t>Auftraggeber</w:t>
      </w:r>
      <w:r>
        <w:rPr>
          <w:sz w:val="36"/>
          <w:szCs w:val="36"/>
        </w:rPr>
        <w:t>]</w:t>
      </w:r>
    </w:p>
    <w:p w14:paraId="4DD001B5" w14:textId="19588CD1" w:rsidR="00BB15AC" w:rsidRPr="00F05E58" w:rsidRDefault="00BB15AC" w:rsidP="00D13827">
      <w:pPr>
        <w:jc w:val="center"/>
      </w:pPr>
    </w:p>
    <w:p w14:paraId="751EE6DE" w14:textId="77777777" w:rsidR="00F05E58" w:rsidRPr="00F05E58" w:rsidRDefault="00F05E58" w:rsidP="00D13827">
      <w:pPr>
        <w:jc w:val="center"/>
      </w:pPr>
    </w:p>
    <w:p w14:paraId="4DE3CB74" w14:textId="0551A4C9" w:rsidR="00BB15AC" w:rsidRPr="00F05E58" w:rsidRDefault="00750672" w:rsidP="00D13827">
      <w:pPr>
        <w:jc w:val="center"/>
        <w:rPr>
          <w:sz w:val="32"/>
          <w:szCs w:val="32"/>
        </w:rPr>
      </w:pPr>
      <w:r>
        <w:rPr>
          <w:sz w:val="32"/>
          <w:szCs w:val="32"/>
        </w:rPr>
        <w:t>ESC</w:t>
      </w:r>
      <w:r w:rsidR="00AB6064">
        <w:rPr>
          <w:sz w:val="32"/>
          <w:szCs w:val="32"/>
        </w:rPr>
        <w:t>-</w:t>
      </w:r>
      <w:r w:rsidR="00136EBB">
        <w:rPr>
          <w:sz w:val="32"/>
          <w:szCs w:val="32"/>
        </w:rPr>
        <w:t>Maßnahme</w:t>
      </w:r>
      <w:r>
        <w:rPr>
          <w:sz w:val="32"/>
          <w:szCs w:val="32"/>
        </w:rPr>
        <w:t xml:space="preserve">: </w:t>
      </w:r>
      <w:r w:rsidRPr="00435411">
        <w:rPr>
          <w:sz w:val="32"/>
          <w:szCs w:val="32"/>
          <w:highlight w:val="lightGray"/>
        </w:rPr>
        <w:t>…</w:t>
      </w:r>
      <w:r w:rsidR="00136EBB">
        <w:rPr>
          <w:sz w:val="32"/>
          <w:szCs w:val="32"/>
        </w:rPr>
        <w:t xml:space="preserve"> </w:t>
      </w:r>
    </w:p>
    <w:p w14:paraId="3700FD9A" w14:textId="77777777" w:rsidR="00BB15AC" w:rsidRPr="00BB15AC" w:rsidRDefault="00BB15AC" w:rsidP="00BB15AC">
      <w:pPr>
        <w:rPr>
          <w:b/>
        </w:rPr>
      </w:pPr>
    </w:p>
    <w:p w14:paraId="2D85D9AB" w14:textId="77777777" w:rsidR="00231D6C" w:rsidRPr="005F684C" w:rsidRDefault="00231D6C" w:rsidP="005F684C">
      <w:pPr>
        <w:rPr>
          <w:color w:val="00B050"/>
        </w:rPr>
      </w:pPr>
    </w:p>
    <w:p w14:paraId="7ACA651E" w14:textId="3C613896" w:rsidR="00BB15AC" w:rsidRPr="00BB15AC" w:rsidRDefault="00BB15AC" w:rsidP="00F05E58">
      <w:pPr>
        <w:ind w:right="-1560"/>
      </w:pPr>
    </w:p>
    <w:p w14:paraId="41963199" w14:textId="77777777" w:rsidR="00BB15AC" w:rsidRPr="00BB15AC" w:rsidRDefault="00BB15AC" w:rsidP="00BB15AC">
      <w:pPr>
        <w:rPr>
          <w:b/>
        </w:rPr>
      </w:pPr>
    </w:p>
    <w:p w14:paraId="4D2E6B24" w14:textId="77777777" w:rsidR="00136EBB" w:rsidRDefault="00136EBB" w:rsidP="00BB15AC">
      <w:pPr>
        <w:rPr>
          <w:sz w:val="36"/>
          <w:szCs w:val="36"/>
        </w:rPr>
      </w:pPr>
    </w:p>
    <w:p w14:paraId="583C4023" w14:textId="77777777" w:rsidR="00136EBB" w:rsidRDefault="00136EBB" w:rsidP="00BB15AC">
      <w:pPr>
        <w:rPr>
          <w:sz w:val="36"/>
          <w:szCs w:val="36"/>
        </w:rPr>
      </w:pPr>
    </w:p>
    <w:p w14:paraId="26D54317" w14:textId="77777777" w:rsidR="00136EBB" w:rsidRDefault="00136EBB" w:rsidP="00BB15AC">
      <w:pPr>
        <w:rPr>
          <w:sz w:val="36"/>
          <w:szCs w:val="36"/>
        </w:rPr>
      </w:pPr>
    </w:p>
    <w:p w14:paraId="461CBEC3" w14:textId="77777777" w:rsidR="00136EBB" w:rsidRDefault="00136EBB" w:rsidP="00BB15AC">
      <w:pPr>
        <w:rPr>
          <w:sz w:val="36"/>
          <w:szCs w:val="36"/>
        </w:rPr>
      </w:pPr>
    </w:p>
    <w:p w14:paraId="6DC0689A" w14:textId="77777777" w:rsidR="00136EBB" w:rsidRDefault="00136EBB" w:rsidP="00BB15AC">
      <w:pPr>
        <w:rPr>
          <w:sz w:val="36"/>
          <w:szCs w:val="36"/>
        </w:rPr>
      </w:pPr>
    </w:p>
    <w:p w14:paraId="46DB26AE" w14:textId="77777777" w:rsidR="00C32B5E" w:rsidRDefault="00C32B5E" w:rsidP="00BB15AC">
      <w:pPr>
        <w:rPr>
          <w:b/>
          <w:sz w:val="36"/>
          <w:szCs w:val="36"/>
        </w:rPr>
      </w:pPr>
    </w:p>
    <w:p w14:paraId="07DB83C0" w14:textId="77777777" w:rsidR="00C32B5E" w:rsidRDefault="00C32B5E" w:rsidP="00BB15AC">
      <w:pPr>
        <w:rPr>
          <w:b/>
          <w:sz w:val="36"/>
          <w:szCs w:val="36"/>
        </w:rPr>
      </w:pPr>
    </w:p>
    <w:p w14:paraId="191EF364" w14:textId="77777777" w:rsidR="00C32B5E" w:rsidRDefault="00C32B5E" w:rsidP="00BB15AC">
      <w:pPr>
        <w:rPr>
          <w:b/>
          <w:sz w:val="36"/>
          <w:szCs w:val="36"/>
        </w:rPr>
      </w:pPr>
    </w:p>
    <w:p w14:paraId="72ED4BB7" w14:textId="77777777" w:rsidR="00C32B5E" w:rsidRDefault="00C32B5E" w:rsidP="00BB15AC">
      <w:pPr>
        <w:rPr>
          <w:b/>
          <w:sz w:val="36"/>
          <w:szCs w:val="36"/>
        </w:rPr>
      </w:pPr>
    </w:p>
    <w:p w14:paraId="5B144451" w14:textId="77777777" w:rsidR="00C32B5E" w:rsidRDefault="00C32B5E" w:rsidP="00BB15AC">
      <w:pPr>
        <w:rPr>
          <w:b/>
          <w:sz w:val="36"/>
          <w:szCs w:val="36"/>
        </w:rPr>
      </w:pPr>
    </w:p>
    <w:p w14:paraId="5F93DB54" w14:textId="77777777" w:rsidR="00C32B5E" w:rsidRDefault="00C32B5E" w:rsidP="00BB15AC">
      <w:pPr>
        <w:rPr>
          <w:b/>
          <w:sz w:val="36"/>
          <w:szCs w:val="36"/>
        </w:rPr>
      </w:pPr>
    </w:p>
    <w:p w14:paraId="54AF615B" w14:textId="77777777" w:rsidR="00C32B5E" w:rsidRDefault="00C32B5E" w:rsidP="00BB15AC">
      <w:pPr>
        <w:rPr>
          <w:b/>
          <w:sz w:val="36"/>
          <w:szCs w:val="36"/>
        </w:rPr>
      </w:pPr>
    </w:p>
    <w:p w14:paraId="3BD98375" w14:textId="77777777" w:rsidR="00C32B5E" w:rsidRDefault="00C32B5E" w:rsidP="00BB15AC">
      <w:pPr>
        <w:rPr>
          <w:b/>
          <w:sz w:val="36"/>
          <w:szCs w:val="36"/>
        </w:rPr>
      </w:pPr>
    </w:p>
    <w:p w14:paraId="46C16711" w14:textId="77777777" w:rsidR="00C32B5E" w:rsidRDefault="00C32B5E" w:rsidP="00BB15AC">
      <w:pPr>
        <w:rPr>
          <w:b/>
          <w:sz w:val="36"/>
          <w:szCs w:val="36"/>
        </w:rPr>
      </w:pPr>
    </w:p>
    <w:p w14:paraId="2DB086B5" w14:textId="77777777" w:rsidR="004021D5" w:rsidRDefault="004021D5">
      <w:pPr>
        <w:spacing w:line="240" w:lineRule="auto"/>
        <w:jc w:val="left"/>
        <w:rPr>
          <w:b/>
          <w:sz w:val="36"/>
          <w:szCs w:val="36"/>
        </w:rPr>
      </w:pPr>
      <w:r>
        <w:rPr>
          <w:b/>
          <w:sz w:val="36"/>
          <w:szCs w:val="36"/>
        </w:rPr>
        <w:br w:type="page"/>
      </w:r>
    </w:p>
    <w:p w14:paraId="39F9A49B" w14:textId="14C39179" w:rsidR="00BB15AC" w:rsidRPr="00C32B5E" w:rsidRDefault="00750672" w:rsidP="00BB15AC">
      <w:pPr>
        <w:rPr>
          <w:b/>
          <w:sz w:val="36"/>
          <w:szCs w:val="36"/>
        </w:rPr>
      </w:pPr>
      <w:r w:rsidRPr="00C32B5E">
        <w:rPr>
          <w:b/>
          <w:sz w:val="36"/>
          <w:szCs w:val="36"/>
        </w:rPr>
        <w:lastRenderedPageBreak/>
        <w:t>L</w:t>
      </w:r>
      <w:r w:rsidR="00136EBB" w:rsidRPr="00C32B5E">
        <w:rPr>
          <w:b/>
          <w:sz w:val="36"/>
          <w:szCs w:val="36"/>
        </w:rPr>
        <w:t xml:space="preserve">eistungsbeschreibung </w:t>
      </w:r>
    </w:p>
    <w:p w14:paraId="6CF4BA14" w14:textId="77777777" w:rsidR="00F17023" w:rsidRDefault="00F17023" w:rsidP="00F17023"/>
    <w:p w14:paraId="35383FF8" w14:textId="24335FB2" w:rsidR="00F17023" w:rsidRDefault="00F17023" w:rsidP="00435411">
      <w:r>
        <w:t>In dieser Leistungsbeschreibung werden alle Angaben zum Vertragsobjekt kompakt zusammen</w:t>
      </w:r>
      <w:r w:rsidR="00521A90">
        <w:softHyphen/>
      </w:r>
      <w:r>
        <w:t xml:space="preserve">gefasst. Dies beinhaltet den Ist-Zustand </w:t>
      </w:r>
      <w:r w:rsidR="00AB6064">
        <w:t xml:space="preserve">hinsichtlich </w:t>
      </w:r>
      <w:r>
        <w:t>Qualität und Kosten ebenso wie den gewünschten Soll-Zustand mit möglichen Energieeffizienzmaßnahmen und etwaigen Pflichtmaß</w:t>
      </w:r>
      <w:r w:rsidR="00521A90">
        <w:softHyphen/>
      </w:r>
      <w:r>
        <w:t>nah</w:t>
      </w:r>
      <w:r w:rsidR="00521A90">
        <w:softHyphen/>
      </w:r>
      <w:r>
        <w:t>men, die Anforderungen an die Instandhaltung, gesetzliche und sonstige Vorgaben sowie schließlich die formellen Anforderungen an die Grob- und Feinanalyse. Sie bildet die Klammer um alle weiteren, leistungsbeschreibenden Anlagen wie den „Erhebungsbogen</w:t>
      </w:r>
      <w:r w:rsidR="00AB6064">
        <w:t xml:space="preserve"> zur Bestandauf</w:t>
      </w:r>
      <w:r w:rsidR="00521A90">
        <w:softHyphen/>
      </w:r>
      <w:r w:rsidR="00AB6064">
        <w:t>nahme</w:t>
      </w:r>
      <w:r>
        <w:t>“, die „</w:t>
      </w:r>
      <w:r w:rsidR="008969A3">
        <w:t>Baseline</w:t>
      </w:r>
      <w:r w:rsidR="00AB6064">
        <w:t>“</w:t>
      </w:r>
      <w:r>
        <w:t xml:space="preserve"> und die „Raumkonditionen Soll“.</w:t>
      </w:r>
    </w:p>
    <w:p w14:paraId="2C17BF4A" w14:textId="77777777" w:rsidR="007A54E5" w:rsidRDefault="007A54E5" w:rsidP="00F17023">
      <w:pPr>
        <w:rPr>
          <w:highlight w:val="yellow"/>
        </w:rPr>
      </w:pPr>
    </w:p>
    <w:p w14:paraId="583EE80F" w14:textId="282B5603" w:rsidR="002F12E7" w:rsidRDefault="007A54E5" w:rsidP="00F17023">
      <w:pPr>
        <w:rPr>
          <w:i/>
          <w:iCs/>
          <w:highlight w:val="lightGray"/>
        </w:rPr>
      </w:pPr>
      <w:r>
        <w:rPr>
          <w:highlight w:val="lightGray"/>
        </w:rPr>
        <w:t>[</w:t>
      </w:r>
      <w:r w:rsidRPr="007A54E5">
        <w:rPr>
          <w:i/>
          <w:iCs/>
          <w:highlight w:val="lightGray"/>
        </w:rPr>
        <w:t xml:space="preserve">Diese </w:t>
      </w:r>
      <w:r>
        <w:rPr>
          <w:i/>
          <w:iCs/>
          <w:highlight w:val="lightGray"/>
        </w:rPr>
        <w:t xml:space="preserve">Leistungsbeschreibung kann </w:t>
      </w:r>
      <w:r w:rsidR="00AB6064">
        <w:rPr>
          <w:i/>
          <w:iCs/>
          <w:highlight w:val="lightGray"/>
        </w:rPr>
        <w:t xml:space="preserve">von der ESC-Beraterin bzw. </w:t>
      </w:r>
      <w:r>
        <w:rPr>
          <w:i/>
          <w:iCs/>
          <w:highlight w:val="lightGray"/>
        </w:rPr>
        <w:t xml:space="preserve">vom ESC-Berater oder </w:t>
      </w:r>
      <w:r w:rsidR="00AB6064">
        <w:rPr>
          <w:i/>
          <w:iCs/>
          <w:highlight w:val="lightGray"/>
        </w:rPr>
        <w:t xml:space="preserve">der </w:t>
      </w:r>
      <w:r>
        <w:rPr>
          <w:i/>
          <w:iCs/>
          <w:highlight w:val="lightGray"/>
        </w:rPr>
        <w:t>ansons</w:t>
      </w:r>
      <w:r w:rsidR="00521A90">
        <w:rPr>
          <w:i/>
          <w:iCs/>
          <w:highlight w:val="lightGray"/>
        </w:rPr>
        <w:softHyphen/>
      </w:r>
      <w:r>
        <w:rPr>
          <w:i/>
          <w:iCs/>
          <w:highlight w:val="lightGray"/>
        </w:rPr>
        <w:t xml:space="preserve">ten für die technische Leistungsbeschreibung </w:t>
      </w:r>
      <w:r w:rsidR="00AB6064">
        <w:rPr>
          <w:i/>
          <w:iCs/>
          <w:highlight w:val="lightGray"/>
        </w:rPr>
        <w:t xml:space="preserve">verantwortlichen Person </w:t>
      </w:r>
      <w:r>
        <w:rPr>
          <w:i/>
          <w:iCs/>
          <w:highlight w:val="lightGray"/>
        </w:rPr>
        <w:t xml:space="preserve">eingesetzt werden. Die Leistungsbeschreibung ist auf die </w:t>
      </w:r>
      <w:r w:rsidRPr="006D219E">
        <w:rPr>
          <w:i/>
          <w:iCs/>
          <w:highlight w:val="lightGray"/>
        </w:rPr>
        <w:t>jeweilige ESC-Maßnahme hin zu individualisieren, einzelne im Muster enthaltene Punkte können</w:t>
      </w:r>
      <w:r w:rsidR="00AB6064">
        <w:rPr>
          <w:i/>
          <w:iCs/>
          <w:highlight w:val="lightGray"/>
        </w:rPr>
        <w:t xml:space="preserve"> gegebenenfalls</w:t>
      </w:r>
      <w:r w:rsidRPr="006D219E">
        <w:rPr>
          <w:i/>
          <w:iCs/>
          <w:highlight w:val="lightGray"/>
        </w:rPr>
        <w:t xml:space="preserve"> entfallen, andere kommen hinzu. Es ist darauf zu achten, dass keine vertragsrechtlichen Regelungen in die Leistungsbeschreibung aufgenommen werden. Ebenso sind Widersprüche zu den Regelungen des</w:t>
      </w:r>
      <w:r w:rsidR="002F12E7">
        <w:rPr>
          <w:i/>
          <w:iCs/>
          <w:highlight w:val="lightGray"/>
        </w:rPr>
        <w:t xml:space="preserve"> </w:t>
      </w:r>
      <w:r w:rsidR="00AB6064">
        <w:rPr>
          <w:i/>
          <w:iCs/>
          <w:highlight w:val="lightGray"/>
        </w:rPr>
        <w:t>Einspargarantievertrags (</w:t>
      </w:r>
      <w:r w:rsidR="002F12E7">
        <w:rPr>
          <w:i/>
          <w:iCs/>
          <w:highlight w:val="lightGray"/>
        </w:rPr>
        <w:t>E</w:t>
      </w:r>
      <w:r w:rsidR="007D21D8">
        <w:rPr>
          <w:i/>
          <w:iCs/>
          <w:highlight w:val="lightGray"/>
        </w:rPr>
        <w:t>S</w:t>
      </w:r>
      <w:r w:rsidR="002F12E7">
        <w:rPr>
          <w:i/>
          <w:iCs/>
          <w:highlight w:val="lightGray"/>
        </w:rPr>
        <w:t>GV</w:t>
      </w:r>
      <w:r w:rsidR="00AB6064">
        <w:rPr>
          <w:i/>
          <w:iCs/>
          <w:highlight w:val="lightGray"/>
        </w:rPr>
        <w:t>)</w:t>
      </w:r>
      <w:r w:rsidR="002F12E7">
        <w:rPr>
          <w:i/>
          <w:iCs/>
          <w:highlight w:val="lightGray"/>
        </w:rPr>
        <w:t>,</w:t>
      </w:r>
      <w:r w:rsidRPr="006D219E">
        <w:rPr>
          <w:i/>
          <w:iCs/>
          <w:highlight w:val="lightGray"/>
        </w:rPr>
        <w:t xml:space="preserve"> dort insbesondere </w:t>
      </w:r>
      <w:r w:rsidR="00AB6064">
        <w:rPr>
          <w:i/>
          <w:iCs/>
          <w:highlight w:val="lightGray"/>
        </w:rPr>
        <w:t xml:space="preserve">zu </w:t>
      </w:r>
      <w:r w:rsidRPr="006D219E">
        <w:rPr>
          <w:i/>
          <w:iCs/>
          <w:highlight w:val="lightGray"/>
        </w:rPr>
        <w:t xml:space="preserve">denjenigen zum </w:t>
      </w:r>
      <w:r w:rsidR="006D219E" w:rsidRPr="006D219E">
        <w:rPr>
          <w:i/>
          <w:iCs/>
          <w:highlight w:val="lightGray"/>
        </w:rPr>
        <w:t>Inhalt der Leistungspflichten des Contractors</w:t>
      </w:r>
      <w:r w:rsidR="00AB6064">
        <w:rPr>
          <w:i/>
          <w:iCs/>
          <w:highlight w:val="lightGray"/>
        </w:rPr>
        <w:t>,</w:t>
      </w:r>
      <w:r w:rsidR="006D219E" w:rsidRPr="006D219E">
        <w:rPr>
          <w:i/>
          <w:iCs/>
          <w:highlight w:val="lightGray"/>
        </w:rPr>
        <w:t xml:space="preserve"> zu vermeiden. </w:t>
      </w:r>
      <w:r w:rsidR="002F12E7">
        <w:rPr>
          <w:i/>
          <w:iCs/>
          <w:highlight w:val="lightGray"/>
        </w:rPr>
        <w:t>Die Pflichten des Contractors in der Vorbereitungs- und Hauptleistungsphase sind im E</w:t>
      </w:r>
      <w:r w:rsidR="007D21D8">
        <w:rPr>
          <w:i/>
          <w:iCs/>
          <w:highlight w:val="lightGray"/>
        </w:rPr>
        <w:t>S</w:t>
      </w:r>
      <w:r w:rsidR="002F12E7">
        <w:rPr>
          <w:i/>
          <w:iCs/>
          <w:highlight w:val="lightGray"/>
        </w:rPr>
        <w:t xml:space="preserve">GV eingehend geregelt, hier in der Leistungsbeschreibung </w:t>
      </w:r>
      <w:r w:rsidR="00AB6064">
        <w:rPr>
          <w:i/>
          <w:iCs/>
          <w:highlight w:val="lightGray"/>
        </w:rPr>
        <w:t xml:space="preserve">können </w:t>
      </w:r>
      <w:r w:rsidR="002F12E7">
        <w:rPr>
          <w:i/>
          <w:iCs/>
          <w:highlight w:val="lightGray"/>
        </w:rPr>
        <w:t>aber klarstellende und ergänzende Anmer</w:t>
      </w:r>
      <w:r w:rsidR="00521A90">
        <w:rPr>
          <w:i/>
          <w:iCs/>
          <w:highlight w:val="lightGray"/>
        </w:rPr>
        <w:softHyphen/>
      </w:r>
      <w:r w:rsidR="002F12E7">
        <w:rPr>
          <w:i/>
          <w:iCs/>
          <w:highlight w:val="lightGray"/>
        </w:rPr>
        <w:t xml:space="preserve">kungen vorgenommen werden.  </w:t>
      </w:r>
    </w:p>
    <w:p w14:paraId="00E79AB2" w14:textId="77777777" w:rsidR="002F12E7" w:rsidRDefault="002F12E7" w:rsidP="00F17023">
      <w:pPr>
        <w:rPr>
          <w:i/>
          <w:iCs/>
          <w:highlight w:val="lightGray"/>
        </w:rPr>
      </w:pPr>
    </w:p>
    <w:p w14:paraId="56FA579C" w14:textId="218F8443" w:rsidR="004908F1" w:rsidRPr="007A54E5" w:rsidRDefault="006D219E" w:rsidP="00F17023">
      <w:pPr>
        <w:rPr>
          <w:i/>
          <w:iCs/>
        </w:rPr>
      </w:pPr>
      <w:r w:rsidRPr="006D219E">
        <w:rPr>
          <w:i/>
          <w:iCs/>
          <w:highlight w:val="lightGray"/>
        </w:rPr>
        <w:t xml:space="preserve">Soweit im Verhandlungsverfahren </w:t>
      </w:r>
      <w:r w:rsidR="004908F1" w:rsidRPr="006D219E">
        <w:rPr>
          <w:i/>
          <w:iCs/>
          <w:highlight w:val="lightGray"/>
        </w:rPr>
        <w:t>Anpassung</w:t>
      </w:r>
      <w:r w:rsidRPr="006D219E">
        <w:rPr>
          <w:i/>
          <w:iCs/>
          <w:highlight w:val="lightGray"/>
        </w:rPr>
        <w:t>en</w:t>
      </w:r>
      <w:r w:rsidR="004908F1" w:rsidRPr="006D219E">
        <w:rPr>
          <w:i/>
          <w:iCs/>
          <w:highlight w:val="lightGray"/>
        </w:rPr>
        <w:t xml:space="preserve"> </w:t>
      </w:r>
      <w:r w:rsidRPr="006D219E">
        <w:rPr>
          <w:i/>
          <w:iCs/>
          <w:highlight w:val="lightGray"/>
        </w:rPr>
        <w:t>hinsichtlich der technischen Leistungsbeschrei</w:t>
      </w:r>
      <w:r w:rsidR="00521A90">
        <w:rPr>
          <w:i/>
          <w:iCs/>
          <w:highlight w:val="lightGray"/>
        </w:rPr>
        <w:softHyphen/>
      </w:r>
      <w:r w:rsidRPr="006D219E">
        <w:rPr>
          <w:i/>
          <w:iCs/>
          <w:highlight w:val="lightGray"/>
        </w:rPr>
        <w:t xml:space="preserve">bung erfolgen, können </w:t>
      </w:r>
      <w:r w:rsidR="00B154F1">
        <w:rPr>
          <w:i/>
          <w:iCs/>
          <w:highlight w:val="lightGray"/>
        </w:rPr>
        <w:t>sie</w:t>
      </w:r>
      <w:r w:rsidR="00B154F1" w:rsidRPr="006D219E">
        <w:rPr>
          <w:i/>
          <w:iCs/>
          <w:highlight w:val="lightGray"/>
        </w:rPr>
        <w:t xml:space="preserve"> </w:t>
      </w:r>
      <w:r w:rsidRPr="006D219E">
        <w:rPr>
          <w:i/>
          <w:iCs/>
          <w:highlight w:val="lightGray"/>
        </w:rPr>
        <w:t>in einer fortgeschriebenen Leistungsbeschreibung ergänzt werden. Ansonsten muss die Leistungsbeschreibung nach Bekanntmachung im Vergabeverfahren unver</w:t>
      </w:r>
      <w:r w:rsidR="00521A90">
        <w:rPr>
          <w:i/>
          <w:iCs/>
          <w:highlight w:val="lightGray"/>
        </w:rPr>
        <w:softHyphen/>
      </w:r>
      <w:r w:rsidRPr="006D219E">
        <w:rPr>
          <w:i/>
          <w:iCs/>
          <w:highlight w:val="lightGray"/>
        </w:rPr>
        <w:t>ändert bleiben.</w:t>
      </w:r>
      <w:r>
        <w:rPr>
          <w:i/>
          <w:iCs/>
        </w:rPr>
        <w:t xml:space="preserve"> </w:t>
      </w:r>
    </w:p>
    <w:p w14:paraId="5CA0C536" w14:textId="77777777" w:rsidR="00435411" w:rsidRDefault="00435411">
      <w:pPr>
        <w:spacing w:line="240" w:lineRule="auto"/>
        <w:jc w:val="left"/>
        <w:rPr>
          <w:b/>
          <w:sz w:val="36"/>
          <w:szCs w:val="36"/>
        </w:rPr>
      </w:pPr>
      <w:r>
        <w:rPr>
          <w:b/>
          <w:sz w:val="36"/>
          <w:szCs w:val="36"/>
        </w:rPr>
        <w:br w:type="page"/>
      </w:r>
    </w:p>
    <w:p w14:paraId="015B2A0F" w14:textId="5F41066F" w:rsidR="00A435E6" w:rsidRDefault="00BB15AC" w:rsidP="00435411">
      <w:pPr>
        <w:spacing w:line="240" w:lineRule="auto"/>
        <w:jc w:val="left"/>
        <w:rPr>
          <w:b/>
          <w:sz w:val="36"/>
          <w:szCs w:val="36"/>
        </w:rPr>
      </w:pPr>
      <w:r w:rsidRPr="00BB15AC">
        <w:rPr>
          <w:b/>
          <w:sz w:val="36"/>
          <w:szCs w:val="36"/>
        </w:rPr>
        <w:lastRenderedPageBreak/>
        <w:t>Inhaltsverzeichnis</w:t>
      </w:r>
    </w:p>
    <w:p w14:paraId="43BCFBB0" w14:textId="4EB01559" w:rsidR="00750672" w:rsidRPr="0061508F" w:rsidRDefault="00502486" w:rsidP="00750672">
      <w:pPr>
        <w:pStyle w:val="Verzeichnis1"/>
        <w:tabs>
          <w:tab w:val="left" w:pos="400"/>
          <w:tab w:val="right" w:leader="dot" w:pos="8636"/>
        </w:tabs>
        <w:spacing w:after="0" w:line="240" w:lineRule="auto"/>
        <w:rPr>
          <w:rFonts w:eastAsiaTheme="minorEastAsia" w:cstheme="minorBidi"/>
          <w:noProof/>
          <w:sz w:val="18"/>
          <w:szCs w:val="18"/>
        </w:rPr>
      </w:pPr>
      <w:r w:rsidRPr="0061508F">
        <w:rPr>
          <w:sz w:val="18"/>
          <w:szCs w:val="18"/>
        </w:rPr>
        <w:fldChar w:fldCharType="begin"/>
      </w:r>
      <w:r w:rsidRPr="0061508F">
        <w:rPr>
          <w:sz w:val="18"/>
          <w:szCs w:val="18"/>
        </w:rPr>
        <w:instrText xml:space="preserve"> TOC \o "1-7" \h \z \u </w:instrText>
      </w:r>
      <w:r w:rsidRPr="0061508F">
        <w:rPr>
          <w:sz w:val="18"/>
          <w:szCs w:val="18"/>
        </w:rPr>
        <w:fldChar w:fldCharType="separate"/>
      </w:r>
    </w:p>
    <w:p w14:paraId="015DF356" w14:textId="48DCD672" w:rsidR="0061508F" w:rsidRPr="0061508F" w:rsidRDefault="0061508F" w:rsidP="0061508F">
      <w:pPr>
        <w:pStyle w:val="Verzeichnis1"/>
        <w:tabs>
          <w:tab w:val="right" w:leader="dot" w:pos="8636"/>
        </w:tabs>
        <w:spacing w:after="0" w:line="240" w:lineRule="auto"/>
        <w:rPr>
          <w:rFonts w:eastAsiaTheme="minorEastAsia" w:cstheme="minorBidi"/>
          <w:noProof/>
          <w:sz w:val="18"/>
          <w:szCs w:val="18"/>
        </w:rPr>
      </w:pPr>
    </w:p>
    <w:p w14:paraId="3308424C" w14:textId="08B8FB53" w:rsidR="00435411" w:rsidRDefault="00502486" w:rsidP="00435411">
      <w:pPr>
        <w:spacing w:line="240" w:lineRule="auto"/>
        <w:ind w:left="1134" w:hanging="1134"/>
        <w:jc w:val="left"/>
        <w:rPr>
          <w:b/>
          <w:sz w:val="36"/>
          <w:szCs w:val="36"/>
        </w:rPr>
      </w:pPr>
      <w:r w:rsidRPr="0061508F">
        <w:rPr>
          <w:sz w:val="18"/>
          <w:szCs w:val="18"/>
        </w:rPr>
        <w:fldChar w:fldCharType="end"/>
      </w:r>
    </w:p>
    <w:p w14:paraId="5B03A693" w14:textId="6552D3E1" w:rsidR="00D836FC" w:rsidRDefault="007F48E0" w:rsidP="00A56DB0">
      <w:pPr>
        <w:pStyle w:val="berschrift1"/>
      </w:pPr>
      <w:bookmarkStart w:id="1" w:name="_Toc134713943"/>
      <w:bookmarkStart w:id="2" w:name="_Ref124257282"/>
      <w:r w:rsidRPr="00A56DB0">
        <w:t>Projekt</w:t>
      </w:r>
      <w:r w:rsidR="00A435E6" w:rsidRPr="00A56DB0">
        <w:t>kurzbeschreibung</w:t>
      </w:r>
      <w:bookmarkEnd w:id="1"/>
      <w:r w:rsidRPr="00BB15AC">
        <w:t xml:space="preserve"> </w:t>
      </w:r>
      <w:bookmarkEnd w:id="2"/>
    </w:p>
    <w:p w14:paraId="7447A549" w14:textId="763C7C60" w:rsidR="00220E03" w:rsidRDefault="00220E03">
      <w:pPr>
        <w:spacing w:line="240" w:lineRule="auto"/>
        <w:jc w:val="left"/>
        <w:rPr>
          <w:b/>
          <w:sz w:val="28"/>
        </w:rPr>
      </w:pPr>
      <w:bookmarkStart w:id="3" w:name="_Toc134713944"/>
    </w:p>
    <w:p w14:paraId="6D05F26E" w14:textId="097D18AC" w:rsidR="00FA16C7" w:rsidRDefault="007F48E0" w:rsidP="00B2418B">
      <w:pPr>
        <w:pStyle w:val="berschrift1"/>
      </w:pPr>
      <w:r w:rsidRPr="00A56DB0">
        <w:t>Auftraggeber</w:t>
      </w:r>
      <w:bookmarkEnd w:id="3"/>
      <w:r w:rsidR="00B154F1">
        <w:t xml:space="preserve"> </w:t>
      </w:r>
      <w:r w:rsidR="00220E03">
        <w:t xml:space="preserve">/ </w:t>
      </w:r>
      <w:r w:rsidR="00B154F1" w:rsidRPr="00A56DB0">
        <w:t>Ansprech</w:t>
      </w:r>
      <w:r w:rsidR="00B154F1">
        <w:t xml:space="preserve">person </w:t>
      </w:r>
    </w:p>
    <w:p w14:paraId="4DAE9AD1" w14:textId="097C779F" w:rsidR="00220E03" w:rsidRDefault="00220E03">
      <w:pPr>
        <w:spacing w:line="240" w:lineRule="auto"/>
        <w:jc w:val="left"/>
        <w:rPr>
          <w:b/>
          <w:sz w:val="28"/>
        </w:rPr>
      </w:pPr>
    </w:p>
    <w:p w14:paraId="467A2CAB" w14:textId="7B9CE949" w:rsidR="00220E03" w:rsidRDefault="00220E03" w:rsidP="00220E03">
      <w:pPr>
        <w:pStyle w:val="berschrift1"/>
      </w:pPr>
      <w:r>
        <w:t>Grundstruktur einer ESC-Maßnahme</w:t>
      </w:r>
    </w:p>
    <w:p w14:paraId="03F70C7F" w14:textId="7D2DFB89" w:rsidR="00220E03" w:rsidRDefault="00220E03" w:rsidP="00220E03">
      <w:pPr>
        <w:pStyle w:val="berschrift2"/>
      </w:pPr>
      <w:r>
        <w:t>Bestandsermittlung</w:t>
      </w:r>
    </w:p>
    <w:p w14:paraId="60A65747" w14:textId="1F282BBE" w:rsidR="006B2BCE" w:rsidRPr="006B2BCE" w:rsidRDefault="006B2BCE" w:rsidP="006B2BCE">
      <w:r w:rsidRPr="006B2BCE">
        <w:t xml:space="preserve">Der Auftraggeber stellt auf der Grundlage der in der Orientierungsberatung ermittelten Daten die projektrelevanten Informationen für die Ausschreibung zusammen und legt </w:t>
      </w:r>
      <w:r w:rsidR="00B154F1">
        <w:t>sie</w:t>
      </w:r>
      <w:r w:rsidR="00B154F1" w:rsidRPr="006B2BCE">
        <w:t xml:space="preserve"> </w:t>
      </w:r>
      <w:r w:rsidRPr="006B2BCE">
        <w:t>in den Muster</w:t>
      </w:r>
      <w:r w:rsidR="00521A90">
        <w:softHyphen/>
      </w:r>
      <w:r w:rsidRPr="006B2BCE">
        <w:t>doku</w:t>
      </w:r>
      <w:r w:rsidR="00521A90">
        <w:softHyphen/>
      </w:r>
      <w:r w:rsidRPr="006B2BCE">
        <w:t>menten nieder.</w:t>
      </w:r>
    </w:p>
    <w:p w14:paraId="686F242B" w14:textId="746B7C72" w:rsidR="006B2BCE" w:rsidRPr="006B2BCE" w:rsidRDefault="006B2BCE" w:rsidP="006B2BCE">
      <w:r w:rsidRPr="006B2BCE">
        <w:t xml:space="preserve">Der Auftraggeber füllt zunächst das </w:t>
      </w:r>
      <w:r w:rsidRPr="006B2BCE">
        <w:rPr>
          <w:b/>
        </w:rPr>
        <w:t>„</w:t>
      </w:r>
      <w:r w:rsidRPr="006B2BCE">
        <w:t>Vertragsdatenblatt</w:t>
      </w:r>
      <w:r w:rsidRPr="006B2BCE">
        <w:rPr>
          <w:b/>
        </w:rPr>
        <w:t>“</w:t>
      </w:r>
      <w:r w:rsidRPr="006B2BCE">
        <w:t xml:space="preserve"> aus.</w:t>
      </w:r>
      <w:r w:rsidR="00B154F1">
        <w:t xml:space="preserve"> </w:t>
      </w:r>
      <w:r w:rsidRPr="006B2BCE">
        <w:t xml:space="preserve">Dort findet sich ein Übersichtsblatt, in </w:t>
      </w:r>
      <w:r w:rsidR="00B154F1">
        <w:t>dem</w:t>
      </w:r>
      <w:r w:rsidR="00B154F1" w:rsidRPr="006B2BCE">
        <w:t xml:space="preserve"> </w:t>
      </w:r>
      <w:r w:rsidRPr="006B2BCE">
        <w:t>alle Daten zusammengeführt werden. Dahinter liegen Reiter für jede einzelne Liegen</w:t>
      </w:r>
      <w:r w:rsidR="00521A90">
        <w:softHyphen/>
      </w:r>
      <w:r w:rsidRPr="006B2BCE">
        <w:t xml:space="preserve">schaft. Dort werden in den grau hinterlegten </w:t>
      </w:r>
      <w:r w:rsidR="00B154F1" w:rsidRPr="006B2BCE">
        <w:t>Feld</w:t>
      </w:r>
      <w:r w:rsidR="00B154F1">
        <w:t>ern</w:t>
      </w:r>
      <w:r w:rsidR="00B154F1" w:rsidRPr="006B2BCE">
        <w:t xml:space="preserve"> </w:t>
      </w:r>
      <w:r w:rsidRPr="006B2BCE">
        <w:t>die für das Projekt ausgewählten Liegen</w:t>
      </w:r>
      <w:r w:rsidR="00521A90">
        <w:softHyphen/>
      </w:r>
      <w:r w:rsidRPr="006B2BCE">
        <w:t>schaf</w:t>
      </w:r>
      <w:r w:rsidR="00521A90">
        <w:softHyphen/>
      </w:r>
      <w:r w:rsidRPr="006B2BCE">
        <w:t>ten mit den jeweiligen Projektdaten (</w:t>
      </w:r>
      <w:r w:rsidR="00B154F1">
        <w:t>Liegenschafts</w:t>
      </w:r>
      <w:r w:rsidR="00B154F1" w:rsidRPr="006B2BCE">
        <w:t>bezeichnung</w:t>
      </w:r>
      <w:r w:rsidRPr="006B2BCE">
        <w:t>, Adresse, Flächen, Energie</w:t>
      </w:r>
      <w:r w:rsidR="00521A90">
        <w:softHyphen/>
      </w:r>
      <w:r w:rsidRPr="006B2BCE">
        <w:t xml:space="preserve">kosten und </w:t>
      </w:r>
      <w:r w:rsidR="00B154F1" w:rsidRPr="006B2BCE">
        <w:t>Referenzpreis</w:t>
      </w:r>
      <w:r w:rsidR="00B154F1">
        <w:t>e</w:t>
      </w:r>
      <w:r w:rsidR="00B154F1" w:rsidRPr="006B2BCE">
        <w:t xml:space="preserve"> </w:t>
      </w:r>
      <w:r w:rsidRPr="006B2BCE">
        <w:t xml:space="preserve">aus der Baseline) eingetragen. </w:t>
      </w:r>
    </w:p>
    <w:p w14:paraId="0ACB7C9C" w14:textId="216220C7" w:rsidR="006B2BCE" w:rsidRPr="006B2BCE" w:rsidRDefault="006B2BCE" w:rsidP="006B2BCE">
      <w:r w:rsidRPr="006B2BCE">
        <w:t xml:space="preserve">Im </w:t>
      </w:r>
      <w:r w:rsidRPr="006B2BCE">
        <w:rPr>
          <w:bCs/>
        </w:rPr>
        <w:t>„</w:t>
      </w:r>
      <w:r w:rsidRPr="006B2BCE">
        <w:t>Erhebungsbogen zur Bestandsaufnahme</w:t>
      </w:r>
      <w:r w:rsidR="00B154F1">
        <w:t>“</w:t>
      </w:r>
      <w:r w:rsidRPr="006B2BCE">
        <w:t xml:space="preserve"> wird der zum Zeitpunkt der Ausschreibung bestehende Ist-Zustand des </w:t>
      </w:r>
      <w:r w:rsidR="00B154F1" w:rsidRPr="006B2BCE">
        <w:t>Vertragsobjekt</w:t>
      </w:r>
      <w:r w:rsidR="00B154F1">
        <w:t>s</w:t>
      </w:r>
      <w:r w:rsidR="00B154F1" w:rsidRPr="006B2BCE">
        <w:t xml:space="preserve"> </w:t>
      </w:r>
      <w:r w:rsidRPr="006B2BCE">
        <w:t xml:space="preserve">für jede Liegenschaft dokumentiert. Sind einzelne technische Einrichtungen in den Gebäuden oder Liegenschaften nicht vorhanden, ist dies mit „nicht vorhanden“ zu vermerken, liegen zu einzelnen technischen Einrichtungen keine Daten vor, ist dies mit „x“ zu vermerken. </w:t>
      </w:r>
      <w:r w:rsidR="00B154F1" w:rsidRPr="006B2BCE">
        <w:t>Ei</w:t>
      </w:r>
      <w:r w:rsidR="00B154F1">
        <w:t>ne</w:t>
      </w:r>
      <w:r w:rsidR="00B154F1" w:rsidRPr="006B2BCE">
        <w:t xml:space="preserve"> eingebunden</w:t>
      </w:r>
      <w:r w:rsidR="00B154F1">
        <w:t>e</w:t>
      </w:r>
      <w:r w:rsidR="00B154F1" w:rsidRPr="006B2BCE">
        <w:t xml:space="preserve"> </w:t>
      </w:r>
      <w:r w:rsidRPr="006B2BCE">
        <w:t>ESC-</w:t>
      </w:r>
      <w:r w:rsidR="00B154F1" w:rsidRPr="006B2BCE">
        <w:t>Bera</w:t>
      </w:r>
      <w:r w:rsidR="00B154F1">
        <w:t>tung</w:t>
      </w:r>
      <w:r w:rsidR="00B154F1" w:rsidRPr="006B2BCE">
        <w:t xml:space="preserve"> </w:t>
      </w:r>
      <w:r w:rsidRPr="006B2BCE">
        <w:t>kann hier den Auftraggeber unter</w:t>
      </w:r>
      <w:r w:rsidR="00521A90">
        <w:softHyphen/>
      </w:r>
      <w:r w:rsidRPr="006B2BCE">
        <w:t>stützen und entscheiden, welche Daten unbedingt hinterlegt werden müssen und welche nicht.</w:t>
      </w:r>
    </w:p>
    <w:p w14:paraId="3B78313B" w14:textId="05089538" w:rsidR="006B2BCE" w:rsidRPr="006B2BCE" w:rsidRDefault="006B2BCE" w:rsidP="006B2BCE">
      <w:r w:rsidRPr="006B2BCE">
        <w:t>Hält der Auftraggeber weitere Angaben für die vollständige Dokumentation des energiekostenrelevanten Ist-</w:t>
      </w:r>
      <w:r w:rsidR="00B154F1" w:rsidRPr="006B2BCE">
        <w:t>Zustand</w:t>
      </w:r>
      <w:r w:rsidR="00B154F1">
        <w:t>s</w:t>
      </w:r>
      <w:r w:rsidR="00B154F1" w:rsidRPr="006B2BCE">
        <w:t xml:space="preserve"> </w:t>
      </w:r>
      <w:r w:rsidRPr="006B2BCE">
        <w:t xml:space="preserve">des </w:t>
      </w:r>
      <w:r w:rsidR="00B154F1" w:rsidRPr="006B2BCE">
        <w:t>Vertragsobjekt</w:t>
      </w:r>
      <w:r w:rsidR="00B154F1">
        <w:t>s</w:t>
      </w:r>
      <w:r w:rsidR="00B154F1" w:rsidRPr="006B2BCE">
        <w:t xml:space="preserve"> </w:t>
      </w:r>
      <w:r w:rsidRPr="006B2BCE">
        <w:t xml:space="preserve">für erforderlich, so hat </w:t>
      </w:r>
      <w:r w:rsidR="000A0AB4">
        <w:t>er</w:t>
      </w:r>
      <w:r w:rsidRPr="006B2BCE">
        <w:t xml:space="preserve"> die Erhebungsbögen entsprechend zu ergänzen (z. B. Dampfversorgung). </w:t>
      </w:r>
    </w:p>
    <w:p w14:paraId="0D0585FE" w14:textId="0531E22B" w:rsidR="006B2BCE" w:rsidRPr="006B2BCE" w:rsidRDefault="006B2BCE" w:rsidP="006B2BCE">
      <w:r w:rsidRPr="006B2BCE">
        <w:t xml:space="preserve">Die Angaben des Auftraggebers in den Erhebungsbögen dienen den Energiespar-Contractoren als Grundlage für ihre Einsparberechnung und Angebotserstellung und werden bei Abschluss des </w:t>
      </w:r>
      <w:r w:rsidR="000A0AB4" w:rsidRPr="006B2BCE">
        <w:t>Einspargarantievertra</w:t>
      </w:r>
      <w:r w:rsidR="000A0AB4">
        <w:t>gs</w:t>
      </w:r>
      <w:r w:rsidR="000A0AB4" w:rsidRPr="006B2BCE">
        <w:t xml:space="preserve"> </w:t>
      </w:r>
      <w:r w:rsidRPr="006B2BCE">
        <w:t>Vertragsbestandteil. Die Erhebungsbögen sind deshalb mit großer Sorg</w:t>
      </w:r>
      <w:r w:rsidR="00521A90">
        <w:softHyphen/>
      </w:r>
      <w:r w:rsidRPr="006B2BCE">
        <w:t>falt aufzustellen und haben insbesondere Anlagenlaufzeiten (z.</w:t>
      </w:r>
      <w:r w:rsidR="000A0AB4">
        <w:t> </w:t>
      </w:r>
      <w:r w:rsidRPr="006B2BCE">
        <w:t>B. RLT</w:t>
      </w:r>
      <w:r w:rsidRPr="006B2BCE">
        <w:noBreakHyphen/>
        <w:t>Anlagen) und Betriebs</w:t>
      </w:r>
      <w:r w:rsidR="00521A90">
        <w:softHyphen/>
      </w:r>
      <w:r w:rsidRPr="006B2BCE">
        <w:t>zeiten (z.</w:t>
      </w:r>
      <w:r w:rsidR="000A0AB4">
        <w:t> </w:t>
      </w:r>
      <w:r w:rsidRPr="006B2BCE">
        <w:t>B. Beleuchtung) zu enthalten, um vergleichbare und belastbare Angebote der Contrac</w:t>
      </w:r>
      <w:r w:rsidR="00521A90">
        <w:softHyphen/>
      </w:r>
      <w:r w:rsidRPr="006B2BCE">
        <w:t xml:space="preserve">toren zu </w:t>
      </w:r>
      <w:r w:rsidR="000A0AB4">
        <w:t>ermöglichen</w:t>
      </w:r>
      <w:r w:rsidRPr="006B2BCE">
        <w:t xml:space="preserve">. </w:t>
      </w:r>
    </w:p>
    <w:p w14:paraId="27F227C8" w14:textId="0BFBC389" w:rsidR="006B2BCE" w:rsidRPr="006B2BCE" w:rsidRDefault="006B2BCE" w:rsidP="006B2BCE">
      <w:r w:rsidRPr="006B2BCE">
        <w:t>In der Anlage „</w:t>
      </w:r>
      <w:r w:rsidR="008969A3">
        <w:t>Baseline</w:t>
      </w:r>
      <w:r w:rsidRPr="006B2BCE">
        <w:t>“ werden die für das Referenzjahr erfassten Ist-Energie</w:t>
      </w:r>
      <w:r w:rsidR="00521A90">
        <w:softHyphen/>
      </w:r>
      <w:r w:rsidRPr="006B2BCE">
        <w:t>kosten der Liegenschaften dokumentiert. Das Referenzjahr sollte möglichst kurz vor der Aus</w:t>
      </w:r>
      <w:r w:rsidR="00521A90">
        <w:softHyphen/>
      </w:r>
      <w:r w:rsidRPr="006B2BCE">
        <w:t>schrei</w:t>
      </w:r>
      <w:r w:rsidR="00521A90">
        <w:softHyphen/>
      </w:r>
      <w:r w:rsidRPr="006B2BCE">
        <w:t xml:space="preserve">bung liegen, um realistische Verbrauchswerte und Referenzpreise zu erhalten. Die Anlage wird vom Auftraggeber an die tatsächliche Anzahl der Liegenschaften des </w:t>
      </w:r>
      <w:r w:rsidR="004B3463" w:rsidRPr="006B2BCE">
        <w:t>Projekt</w:t>
      </w:r>
      <w:r w:rsidR="004B3463">
        <w:t>s</w:t>
      </w:r>
      <w:r w:rsidR="004B3463" w:rsidRPr="006B2BCE">
        <w:t xml:space="preserve"> </w:t>
      </w:r>
      <w:r w:rsidRPr="006B2BCE">
        <w:t xml:space="preserve">angepasst und den </w:t>
      </w:r>
      <w:r w:rsidRPr="006B2BCE">
        <w:lastRenderedPageBreak/>
        <w:t>Energiespar-Contractoren vollständig ausgefüllt im Excel-Format zur Verfügung gestellt. Die grau hinterlegten Felder sind vom Auftraggeber zu befüllen, die orange hinterlegten Felder werden automatisch auf Grundlage der Eingaben des Auftraggebers berechnet. Der Contractor bestätigt mit der Abgabe seines Angebots, dass er die Angaben geprüft und mit dem Auftrag</w:t>
      </w:r>
      <w:r w:rsidR="00521A90">
        <w:softHyphen/>
      </w:r>
      <w:r w:rsidRPr="006B2BCE">
        <w:t>geber abgestimmt hat</w:t>
      </w:r>
      <w:r w:rsidR="004B3463">
        <w:t>,</w:t>
      </w:r>
      <w:r w:rsidRPr="006B2BCE">
        <w:t xml:space="preserve"> und macht seine Angaben in den blau hinterlegten Feldern im Reiter „Projekt</w:t>
      </w:r>
      <w:r w:rsidR="00521A90">
        <w:softHyphen/>
      </w:r>
      <w:r w:rsidRPr="006B2BCE">
        <w:t>daten“.</w:t>
      </w:r>
    </w:p>
    <w:p w14:paraId="0FECFA94" w14:textId="2C708B53" w:rsidR="006B2BCE" w:rsidRPr="006B2BCE" w:rsidRDefault="006B2BCE" w:rsidP="006B2BCE">
      <w:r w:rsidRPr="006B2BCE">
        <w:t xml:space="preserve">Die </w:t>
      </w:r>
      <w:r w:rsidR="008969A3">
        <w:t>Baseline</w:t>
      </w:r>
      <w:r w:rsidRPr="006B2BCE">
        <w:t xml:space="preserve"> dient zur Ermittlung des vom Energiespar-Contractor in seinem Angebot anzugebenden garantierten </w:t>
      </w:r>
      <w:r w:rsidR="004B3463" w:rsidRPr="006B2BCE">
        <w:t>Einsparbetrag</w:t>
      </w:r>
      <w:r w:rsidR="004B3463">
        <w:t>s</w:t>
      </w:r>
      <w:r w:rsidR="004B3463" w:rsidRPr="006B2BCE">
        <w:t xml:space="preserve"> </w:t>
      </w:r>
      <w:r w:rsidRPr="006B2BCE">
        <w:t xml:space="preserve">sowie in der Garantiephase zur Ermittlung des tatsächlichen </w:t>
      </w:r>
      <w:r w:rsidR="004B3463" w:rsidRPr="006B2BCE">
        <w:t>Einsparbetrag</w:t>
      </w:r>
      <w:r w:rsidR="004B3463">
        <w:t>s</w:t>
      </w:r>
      <w:r w:rsidRPr="006B2BCE">
        <w:t>. Die Baseline enthält</w:t>
      </w:r>
    </w:p>
    <w:p w14:paraId="1155A7DB" w14:textId="52E372C7" w:rsidR="006B2BCE" w:rsidRPr="006B2BCE" w:rsidRDefault="006B2BCE" w:rsidP="006B2BCE">
      <w:pPr>
        <w:numPr>
          <w:ilvl w:val="0"/>
          <w:numId w:val="8"/>
        </w:numPr>
      </w:pPr>
      <w:r w:rsidRPr="006B2BCE">
        <w:rPr>
          <w:rFonts w:hint="eastAsia"/>
        </w:rPr>
        <w:t xml:space="preserve">den Bezug von Verbrauchsmedien (Heizenergie, Elektroenergie, </w:t>
      </w:r>
      <w:r w:rsidRPr="006B2BCE">
        <w:t>Wasser, Abwasser,</w:t>
      </w:r>
      <w:r w:rsidR="004B3463">
        <w:t xml:space="preserve"> gege</w:t>
      </w:r>
      <w:r w:rsidR="00521A90">
        <w:softHyphen/>
      </w:r>
      <w:r w:rsidR="004B3463">
        <w:t>benenfalls</w:t>
      </w:r>
      <w:r w:rsidRPr="006B2BCE">
        <w:t xml:space="preserve"> weitere</w:t>
      </w:r>
      <w:r w:rsidRPr="006B2BCE">
        <w:rPr>
          <w:rFonts w:hint="eastAsia"/>
        </w:rPr>
        <w:t>) im</w:t>
      </w:r>
      <w:r w:rsidRPr="006B2BCE">
        <w:t xml:space="preserve"> Referenzjahr</w:t>
      </w:r>
    </w:p>
    <w:p w14:paraId="1E1536DB" w14:textId="77777777" w:rsidR="006B2BCE" w:rsidRPr="006B2BCE" w:rsidRDefault="006B2BCE" w:rsidP="006B2BCE">
      <w:pPr>
        <w:numPr>
          <w:ilvl w:val="0"/>
          <w:numId w:val="8"/>
        </w:numPr>
      </w:pPr>
      <w:r w:rsidRPr="006B2BCE">
        <w:rPr>
          <w:rFonts w:hint="eastAsia"/>
        </w:rPr>
        <w:t xml:space="preserve">die Nettokosten der Verbrauchsmedien inklusive </w:t>
      </w:r>
      <w:r w:rsidRPr="006B2BCE">
        <w:t>etwaiger S</w:t>
      </w:r>
      <w:r w:rsidRPr="006B2BCE">
        <w:rPr>
          <w:rFonts w:hint="eastAsia"/>
        </w:rPr>
        <w:t>teuer</w:t>
      </w:r>
      <w:r w:rsidRPr="006B2BCE">
        <w:t>n</w:t>
      </w:r>
      <w:r w:rsidRPr="006B2BCE">
        <w:rPr>
          <w:rFonts w:hint="eastAsia"/>
        </w:rPr>
        <w:t xml:space="preserve"> sowie der gesetzlichen</w:t>
      </w:r>
      <w:r w:rsidRPr="006B2BCE">
        <w:t xml:space="preserve"> Umlagen ohne Umsatzsteuer</w:t>
      </w:r>
    </w:p>
    <w:p w14:paraId="2EE62F2D" w14:textId="38577F30" w:rsidR="006B2BCE" w:rsidRPr="006B2BCE" w:rsidRDefault="006B2BCE" w:rsidP="006B2BCE">
      <w:pPr>
        <w:numPr>
          <w:ilvl w:val="0"/>
          <w:numId w:val="8"/>
        </w:numPr>
      </w:pPr>
      <w:r w:rsidRPr="006B2BCE">
        <w:rPr>
          <w:rFonts w:hint="eastAsia"/>
        </w:rPr>
        <w:t>die Referenzpreise der Verbrauchsmedien und weiterer Energieträger im Falle einer Energie</w:t>
      </w:r>
      <w:r w:rsidR="00521A90">
        <w:softHyphen/>
      </w:r>
      <w:r w:rsidRPr="006B2BCE">
        <w:rPr>
          <w:rFonts w:hint="eastAsia"/>
        </w:rPr>
        <w:t>trägerumstellung</w:t>
      </w:r>
      <w:r w:rsidRPr="006B2BCE">
        <w:t xml:space="preserve"> jeweils ohne Umsatzsteuer</w:t>
      </w:r>
    </w:p>
    <w:p w14:paraId="4FAC8CFD" w14:textId="77777777" w:rsidR="006B2BCE" w:rsidRPr="006B2BCE" w:rsidRDefault="006B2BCE" w:rsidP="006B2BCE">
      <w:pPr>
        <w:numPr>
          <w:ilvl w:val="0"/>
          <w:numId w:val="8"/>
        </w:numPr>
      </w:pPr>
      <w:r w:rsidRPr="006B2BCE">
        <w:t xml:space="preserve">die </w:t>
      </w:r>
      <w:r w:rsidRPr="006B2BCE">
        <w:rPr>
          <w:rFonts w:hint="eastAsia"/>
        </w:rPr>
        <w:t>Gradtagzahl</w:t>
      </w:r>
      <w:r w:rsidRPr="006B2BCE">
        <w:t>en</w:t>
      </w:r>
      <w:r w:rsidRPr="006B2BCE">
        <w:rPr>
          <w:rFonts w:hint="eastAsia"/>
        </w:rPr>
        <w:t xml:space="preserve"> im </w:t>
      </w:r>
      <w:r w:rsidRPr="006B2BCE">
        <w:t>Referenzjahr (Hinweise zur Auffindbarkeit direkt in der Anlage)</w:t>
      </w:r>
    </w:p>
    <w:p w14:paraId="29A9B63B" w14:textId="77777777" w:rsidR="006B2BCE" w:rsidRPr="006B2BCE" w:rsidRDefault="006B2BCE" w:rsidP="006B2BCE">
      <w:pPr>
        <w:numPr>
          <w:ilvl w:val="0"/>
          <w:numId w:val="8"/>
        </w:numPr>
      </w:pPr>
      <w:r w:rsidRPr="006B2BCE">
        <w:rPr>
          <w:rFonts w:hint="eastAsia"/>
        </w:rPr>
        <w:t>die CO</w:t>
      </w:r>
      <w:r w:rsidRPr="006B2BCE">
        <w:rPr>
          <w:rFonts w:hint="eastAsia"/>
          <w:vertAlign w:val="subscript"/>
        </w:rPr>
        <w:t>2</w:t>
      </w:r>
      <w:r w:rsidRPr="006B2BCE">
        <w:rPr>
          <w:rFonts w:hint="eastAsia"/>
        </w:rPr>
        <w:t>-Faktoren für die Berechnung der eingesparten CO</w:t>
      </w:r>
      <w:r w:rsidRPr="006B2BCE">
        <w:rPr>
          <w:rFonts w:hint="eastAsia"/>
          <w:vertAlign w:val="subscript"/>
        </w:rPr>
        <w:t>2</w:t>
      </w:r>
      <w:r w:rsidRPr="006B2BCE">
        <w:rPr>
          <w:rFonts w:hint="eastAsia"/>
        </w:rPr>
        <w:t>-Emissionen</w:t>
      </w:r>
    </w:p>
    <w:p w14:paraId="0B8CB37B" w14:textId="77777777" w:rsidR="006B2BCE" w:rsidRPr="006B2BCE" w:rsidRDefault="006B2BCE" w:rsidP="004021D5"/>
    <w:p w14:paraId="0386D754" w14:textId="774C810C" w:rsidR="00641D67" w:rsidRDefault="00641D67" w:rsidP="00220E03">
      <w:pPr>
        <w:pStyle w:val="berschrift2"/>
      </w:pPr>
      <w:r>
        <w:t>Typische Effizienzmaßnahmen</w:t>
      </w:r>
    </w:p>
    <w:p w14:paraId="2509F2FC" w14:textId="603FE0D6" w:rsidR="006B2BCE" w:rsidRPr="006B2BCE" w:rsidRDefault="006B2BCE" w:rsidP="006B2BCE">
      <w:r w:rsidRPr="006B2BCE">
        <w:t>Es gibt in allen Energiemedien auf dem Weg vom Primärmedium über die Erzeugung</w:t>
      </w:r>
      <w:r w:rsidR="00786DCF">
        <w:t xml:space="preserve"> und</w:t>
      </w:r>
      <w:r w:rsidRPr="006B2BCE">
        <w:t xml:space="preserve"> Vertei</w:t>
      </w:r>
      <w:r w:rsidR="00521A90">
        <w:softHyphen/>
      </w:r>
      <w:r w:rsidRPr="006B2BCE">
        <w:t>lung bis zum Verbrauch in den Liegenschaften eine Vielzahl von Einsparmöglichkeiten. Alle können Gegenstand eines ESC</w:t>
      </w:r>
      <w:r w:rsidRPr="006B2BCE">
        <w:noBreakHyphen/>
      </w:r>
      <w:r w:rsidR="00786DCF" w:rsidRPr="006B2BCE">
        <w:t>Projekt</w:t>
      </w:r>
      <w:r w:rsidR="00786DCF">
        <w:t>s</w:t>
      </w:r>
      <w:r w:rsidR="00786DCF" w:rsidRPr="006B2BCE">
        <w:t xml:space="preserve"> </w:t>
      </w:r>
      <w:r w:rsidRPr="006B2BCE">
        <w:t xml:space="preserve">sein. </w:t>
      </w:r>
    </w:p>
    <w:p w14:paraId="09BB813F" w14:textId="112FE31A" w:rsidR="006B2BCE" w:rsidRDefault="006B2BCE" w:rsidP="006B2BCE">
      <w:r w:rsidRPr="006B2BCE">
        <w:t xml:space="preserve">Im ESC werden vorrangig „übliche“ Energieeffizienzmaßnahmen im Gebäudebestand umgesetzt, die zur Reduzierung des </w:t>
      </w:r>
      <w:r w:rsidR="00786DCF" w:rsidRPr="006B2BCE">
        <w:t>Verbrauch</w:t>
      </w:r>
      <w:r w:rsidR="00786DCF">
        <w:t>s</w:t>
      </w:r>
      <w:r w:rsidR="00786DCF" w:rsidRPr="006B2BCE">
        <w:t xml:space="preserve"> </w:t>
      </w:r>
      <w:r w:rsidRPr="006B2BCE">
        <w:t xml:space="preserve">führen. </w:t>
      </w:r>
      <w:r w:rsidR="00786DCF">
        <w:t>Sie</w:t>
      </w:r>
      <w:r w:rsidR="00786DCF" w:rsidRPr="006B2BCE">
        <w:t xml:space="preserve"> </w:t>
      </w:r>
      <w:r w:rsidRPr="006B2BCE">
        <w:t>werden in Gebäudepools und größeren Liegen</w:t>
      </w:r>
      <w:r w:rsidR="00521A90">
        <w:softHyphen/>
      </w:r>
      <w:r w:rsidRPr="006B2BCE">
        <w:t xml:space="preserve">schaften </w:t>
      </w:r>
      <w:r w:rsidR="003C658C">
        <w:t>durchgeführt</w:t>
      </w:r>
      <w:r w:rsidR="003C658C" w:rsidRPr="006B2BCE">
        <w:t xml:space="preserve"> </w:t>
      </w:r>
      <w:r w:rsidRPr="006B2BCE">
        <w:t xml:space="preserve">und sind auf die jeweiligen Gebäude abgestimmt. Es werden durch die Betrachtung von Pools hoch wirtschaftliche und auch weniger wirtschaftliche Maßnahmen </w:t>
      </w:r>
      <w:r w:rsidR="003C658C">
        <w:t>realisiert</w:t>
      </w:r>
      <w:r w:rsidRPr="006B2BCE">
        <w:t>, die zusammen zu den vom Contractor garantierten Einsparungen beitragen. In der „</w:t>
      </w:r>
      <w:r w:rsidR="00521A90" w:rsidRPr="006B2BCE">
        <w:t>Orientierung</w:t>
      </w:r>
      <w:r w:rsidR="00521A90">
        <w:t>sp</w:t>
      </w:r>
      <w:r w:rsidR="00521A90" w:rsidRPr="006B2BCE">
        <w:t>hase</w:t>
      </w:r>
      <w:r w:rsidRPr="006B2BCE">
        <w:t>“ gilt es, den für beide Seiten (Auftraggeber und Auftragnehmer) passenden Maßnahmenmix zusammenzustellen. Im Folgenden werden einige der „üblichen“ Maßnahmen aufgeführt:</w:t>
      </w:r>
    </w:p>
    <w:p w14:paraId="24F7DD54" w14:textId="77777777" w:rsidR="004021D5" w:rsidRPr="006B2BCE" w:rsidRDefault="004021D5" w:rsidP="006B2BCE"/>
    <w:p w14:paraId="7959FD3D" w14:textId="75281922" w:rsidR="006B2BCE" w:rsidRPr="006B2BCE" w:rsidRDefault="006B2BCE" w:rsidP="006B2BCE">
      <w:pPr>
        <w:rPr>
          <w:b/>
          <w:bCs/>
        </w:rPr>
      </w:pPr>
      <w:r w:rsidRPr="006B2BCE">
        <w:rPr>
          <w:b/>
          <w:bCs/>
        </w:rPr>
        <w:t>Übliche ESC</w:t>
      </w:r>
      <w:r w:rsidR="003C658C">
        <w:rPr>
          <w:b/>
          <w:bCs/>
        </w:rPr>
        <w:t>-</w:t>
      </w:r>
      <w:r w:rsidRPr="006B2BCE">
        <w:rPr>
          <w:b/>
          <w:bCs/>
        </w:rPr>
        <w:t>Maßnahmen</w:t>
      </w:r>
    </w:p>
    <w:p w14:paraId="0C550593" w14:textId="77777777" w:rsidR="006B2BCE" w:rsidRPr="006B2BCE" w:rsidRDefault="006B2BCE" w:rsidP="006B2BCE">
      <w:pPr>
        <w:numPr>
          <w:ilvl w:val="0"/>
          <w:numId w:val="50"/>
        </w:numPr>
      </w:pPr>
      <w:r w:rsidRPr="006B2BCE">
        <w:rPr>
          <w:rFonts w:hint="eastAsia"/>
        </w:rPr>
        <w:t>Optimierung der Steuerungs- und Regelungstechnik</w:t>
      </w:r>
    </w:p>
    <w:p w14:paraId="34C387FC" w14:textId="77777777" w:rsidR="006B2BCE" w:rsidRPr="006B2BCE" w:rsidRDefault="006B2BCE" w:rsidP="006B2BCE">
      <w:pPr>
        <w:numPr>
          <w:ilvl w:val="0"/>
          <w:numId w:val="50"/>
        </w:numPr>
      </w:pPr>
      <w:r w:rsidRPr="006B2BCE">
        <w:rPr>
          <w:rFonts w:hint="eastAsia"/>
        </w:rPr>
        <w:t xml:space="preserve">Optimierung der Betriebsführung </w:t>
      </w:r>
    </w:p>
    <w:p w14:paraId="4C448F22" w14:textId="77777777" w:rsidR="006B2BCE" w:rsidRPr="006B2BCE" w:rsidRDefault="006B2BCE" w:rsidP="006B2BCE">
      <w:pPr>
        <w:numPr>
          <w:ilvl w:val="0"/>
          <w:numId w:val="50"/>
        </w:numPr>
      </w:pPr>
      <w:r w:rsidRPr="006B2BCE">
        <w:rPr>
          <w:rFonts w:hint="eastAsia"/>
        </w:rPr>
        <w:t>Erweiterung oder Errichtung moderner Mess-, Steuer- und Regelungstechnik</w:t>
      </w:r>
    </w:p>
    <w:p w14:paraId="7D33FB37" w14:textId="77777777" w:rsidR="006B2BCE" w:rsidRPr="006B2BCE" w:rsidRDefault="006B2BCE" w:rsidP="006B2BCE">
      <w:pPr>
        <w:numPr>
          <w:ilvl w:val="0"/>
          <w:numId w:val="50"/>
        </w:numPr>
      </w:pPr>
      <w:r w:rsidRPr="006B2BCE">
        <w:rPr>
          <w:rFonts w:hint="eastAsia"/>
        </w:rPr>
        <w:t>Aufbau einer Gebäudeleittechnik (liegenschaftsübergreifend)</w:t>
      </w:r>
    </w:p>
    <w:p w14:paraId="4E397473" w14:textId="77777777" w:rsidR="006B2BCE" w:rsidRPr="006B2BCE" w:rsidRDefault="006B2BCE" w:rsidP="006B2BCE">
      <w:pPr>
        <w:numPr>
          <w:ilvl w:val="0"/>
          <w:numId w:val="50"/>
        </w:numPr>
      </w:pPr>
      <w:r w:rsidRPr="006B2BCE">
        <w:rPr>
          <w:rFonts w:hint="eastAsia"/>
        </w:rPr>
        <w:t xml:space="preserve">Fernüberwachung der Anlagen </w:t>
      </w:r>
    </w:p>
    <w:p w14:paraId="0D354934" w14:textId="77777777" w:rsidR="006B2BCE" w:rsidRPr="006B2BCE" w:rsidRDefault="006B2BCE" w:rsidP="006B2BCE">
      <w:pPr>
        <w:numPr>
          <w:ilvl w:val="0"/>
          <w:numId w:val="50"/>
        </w:numPr>
      </w:pPr>
      <w:r w:rsidRPr="006B2BCE">
        <w:rPr>
          <w:rFonts w:hint="eastAsia"/>
        </w:rPr>
        <w:t>Maßnahmen an der Heizungsanlage</w:t>
      </w:r>
    </w:p>
    <w:p w14:paraId="5046192B" w14:textId="1E593280" w:rsidR="006B2BCE" w:rsidRPr="006B2BCE" w:rsidRDefault="006B2BCE" w:rsidP="006B2BCE">
      <w:pPr>
        <w:numPr>
          <w:ilvl w:val="0"/>
          <w:numId w:val="50"/>
        </w:numPr>
      </w:pPr>
      <w:r w:rsidRPr="006B2BCE">
        <w:rPr>
          <w:rFonts w:hint="eastAsia"/>
        </w:rPr>
        <w:t xml:space="preserve">Austausch alter Kesselanlagen, </w:t>
      </w:r>
      <w:r w:rsidR="003C658C">
        <w:t>zum Beispiel</w:t>
      </w:r>
      <w:r w:rsidRPr="006B2BCE">
        <w:rPr>
          <w:rFonts w:hint="eastAsia"/>
        </w:rPr>
        <w:t xml:space="preserve"> Umstellung der Wärmeerzeugung von Öl auf Wärmepumpe </w:t>
      </w:r>
    </w:p>
    <w:p w14:paraId="2C407930" w14:textId="77777777" w:rsidR="006B2BCE" w:rsidRPr="006B2BCE" w:rsidRDefault="006B2BCE" w:rsidP="006B2BCE">
      <w:pPr>
        <w:numPr>
          <w:ilvl w:val="0"/>
          <w:numId w:val="50"/>
        </w:numPr>
      </w:pPr>
      <w:r w:rsidRPr="006B2BCE">
        <w:rPr>
          <w:rFonts w:hint="eastAsia"/>
        </w:rPr>
        <w:lastRenderedPageBreak/>
        <w:t>Erneuerung Heizkreisverteilung</w:t>
      </w:r>
    </w:p>
    <w:p w14:paraId="4075F5DD" w14:textId="5EF329CC" w:rsidR="006B2BCE" w:rsidRPr="006B2BCE" w:rsidRDefault="003C658C" w:rsidP="006B2BCE">
      <w:pPr>
        <w:numPr>
          <w:ilvl w:val="0"/>
          <w:numId w:val="50"/>
        </w:numPr>
      </w:pPr>
      <w:r>
        <w:t>H</w:t>
      </w:r>
      <w:r w:rsidRPr="006B2BCE">
        <w:rPr>
          <w:rFonts w:hint="eastAsia"/>
        </w:rPr>
        <w:t xml:space="preserve">ydraulischer </w:t>
      </w:r>
      <w:r w:rsidR="006B2BCE" w:rsidRPr="006B2BCE">
        <w:rPr>
          <w:rFonts w:hint="eastAsia"/>
        </w:rPr>
        <w:t>Abgleich der Heizungsanlage</w:t>
      </w:r>
    </w:p>
    <w:p w14:paraId="0865E772" w14:textId="77777777" w:rsidR="006B2BCE" w:rsidRPr="006B2BCE" w:rsidRDefault="006B2BCE" w:rsidP="006B2BCE">
      <w:pPr>
        <w:numPr>
          <w:ilvl w:val="0"/>
          <w:numId w:val="50"/>
        </w:numPr>
      </w:pPr>
      <w:r w:rsidRPr="006B2BCE">
        <w:rPr>
          <w:rFonts w:hint="eastAsia"/>
        </w:rPr>
        <w:t xml:space="preserve">Austausch ineffizienter Heizungspumpen </w:t>
      </w:r>
    </w:p>
    <w:p w14:paraId="486CB0D1" w14:textId="77777777" w:rsidR="006B2BCE" w:rsidRPr="006B2BCE" w:rsidRDefault="006B2BCE" w:rsidP="006B2BCE">
      <w:pPr>
        <w:numPr>
          <w:ilvl w:val="0"/>
          <w:numId w:val="50"/>
        </w:numPr>
      </w:pPr>
      <w:r w:rsidRPr="006B2BCE">
        <w:rPr>
          <w:rFonts w:hint="eastAsia"/>
        </w:rPr>
        <w:t>Optimierung oder Sanierung der Warmwasserbereitung</w:t>
      </w:r>
    </w:p>
    <w:p w14:paraId="0CC828CE" w14:textId="77777777" w:rsidR="006B2BCE" w:rsidRPr="006B2BCE" w:rsidRDefault="006B2BCE" w:rsidP="006B2BCE">
      <w:pPr>
        <w:numPr>
          <w:ilvl w:val="0"/>
          <w:numId w:val="50"/>
        </w:numPr>
      </w:pPr>
      <w:r w:rsidRPr="006B2BCE">
        <w:rPr>
          <w:rFonts w:hint="eastAsia"/>
        </w:rPr>
        <w:t>Einsatz energieeffizienter Klima- und Raumlufttechnik</w:t>
      </w:r>
    </w:p>
    <w:p w14:paraId="75D2295F" w14:textId="77777777" w:rsidR="006B2BCE" w:rsidRPr="006B2BCE" w:rsidRDefault="006B2BCE" w:rsidP="006B2BCE">
      <w:pPr>
        <w:numPr>
          <w:ilvl w:val="0"/>
          <w:numId w:val="50"/>
        </w:numPr>
      </w:pPr>
      <w:r w:rsidRPr="006B2BCE">
        <w:rPr>
          <w:rFonts w:hint="eastAsia"/>
        </w:rPr>
        <w:t>Austausch von Ventilatoren, Einsatz Frequenzumformer</w:t>
      </w:r>
    </w:p>
    <w:p w14:paraId="1A8A06BE" w14:textId="77777777" w:rsidR="006B2BCE" w:rsidRPr="006B2BCE" w:rsidRDefault="006B2BCE" w:rsidP="006B2BCE">
      <w:pPr>
        <w:numPr>
          <w:ilvl w:val="0"/>
          <w:numId w:val="50"/>
        </w:numPr>
      </w:pPr>
      <w:r w:rsidRPr="006B2BCE">
        <w:rPr>
          <w:rFonts w:hint="eastAsia"/>
        </w:rPr>
        <w:t>Nachrüstung einer Wärmerückgewinnung</w:t>
      </w:r>
    </w:p>
    <w:p w14:paraId="3C3169C9" w14:textId="31975406" w:rsidR="006B2BCE" w:rsidRPr="006B2BCE" w:rsidRDefault="006B2BCE" w:rsidP="006B2BCE">
      <w:pPr>
        <w:numPr>
          <w:ilvl w:val="0"/>
          <w:numId w:val="50"/>
        </w:numPr>
      </w:pPr>
      <w:r w:rsidRPr="006B2BCE">
        <w:rPr>
          <w:rFonts w:hint="eastAsia"/>
        </w:rPr>
        <w:t>Abgleich der Luftverteilung,</w:t>
      </w:r>
      <w:r w:rsidR="003F28FF">
        <w:t xml:space="preserve"> gegebenenfalls</w:t>
      </w:r>
      <w:r w:rsidRPr="006B2BCE">
        <w:rPr>
          <w:rFonts w:hint="eastAsia"/>
        </w:rPr>
        <w:t xml:space="preserve"> Einbau von Volumenstromreglern</w:t>
      </w:r>
    </w:p>
    <w:p w14:paraId="4EB417CA" w14:textId="77777777" w:rsidR="006B2BCE" w:rsidRPr="006B2BCE" w:rsidRDefault="006B2BCE" w:rsidP="006B2BCE">
      <w:pPr>
        <w:numPr>
          <w:ilvl w:val="0"/>
          <w:numId w:val="50"/>
        </w:numPr>
      </w:pPr>
      <w:r w:rsidRPr="006B2BCE">
        <w:rPr>
          <w:rFonts w:hint="eastAsia"/>
        </w:rPr>
        <w:t xml:space="preserve">Sanierung ganzer Lüftungszentralen </w:t>
      </w:r>
    </w:p>
    <w:p w14:paraId="6E017D11" w14:textId="157F26A6" w:rsidR="006B2BCE" w:rsidRPr="006B2BCE" w:rsidRDefault="006B2BCE" w:rsidP="006B2BCE">
      <w:pPr>
        <w:numPr>
          <w:ilvl w:val="0"/>
          <w:numId w:val="50"/>
        </w:numPr>
      </w:pPr>
      <w:r w:rsidRPr="006B2BCE">
        <w:rPr>
          <w:rFonts w:hint="eastAsia"/>
        </w:rPr>
        <w:t>Einbau kontrollierter Be- und Entlüftung,</w:t>
      </w:r>
      <w:r w:rsidR="003F28FF">
        <w:t xml:space="preserve"> beispielsweise</w:t>
      </w:r>
      <w:r w:rsidRPr="006B2BCE">
        <w:rPr>
          <w:rFonts w:hint="eastAsia"/>
        </w:rPr>
        <w:t xml:space="preserve"> in Klassenzimmern</w:t>
      </w:r>
    </w:p>
    <w:p w14:paraId="4A27E977" w14:textId="5EDFE6D5" w:rsidR="006B2BCE" w:rsidRPr="006B2BCE" w:rsidRDefault="006B2BCE" w:rsidP="006B2BCE">
      <w:pPr>
        <w:numPr>
          <w:ilvl w:val="0"/>
          <w:numId w:val="50"/>
        </w:numPr>
      </w:pPr>
      <w:r w:rsidRPr="006B2BCE">
        <w:rPr>
          <w:rFonts w:hint="eastAsia"/>
        </w:rPr>
        <w:t>Einbau energieeffizienter Beleuchtung</w:t>
      </w:r>
      <w:r w:rsidR="007D21D8">
        <w:t>/Leuchten</w:t>
      </w:r>
      <w:r w:rsidRPr="006B2BCE">
        <w:rPr>
          <w:rFonts w:hint="eastAsia"/>
        </w:rPr>
        <w:t xml:space="preserve"> </w:t>
      </w:r>
    </w:p>
    <w:p w14:paraId="78345078" w14:textId="28E180A9" w:rsidR="006B2BCE" w:rsidRPr="006B2BCE" w:rsidRDefault="006B2BCE" w:rsidP="006B2BCE">
      <w:pPr>
        <w:numPr>
          <w:ilvl w:val="0"/>
          <w:numId w:val="50"/>
        </w:numPr>
      </w:pPr>
      <w:r w:rsidRPr="006B2BCE">
        <w:rPr>
          <w:rFonts w:hint="eastAsia"/>
        </w:rPr>
        <w:t>Retrofit oder Konversion bestehender Leuchten (</w:t>
      </w:r>
      <w:r w:rsidR="003F28FF">
        <w:t>inklusive</w:t>
      </w:r>
      <w:r w:rsidRPr="006B2BCE">
        <w:rPr>
          <w:rFonts w:hint="eastAsia"/>
        </w:rPr>
        <w:t xml:space="preserve"> </w:t>
      </w:r>
      <w:r w:rsidR="003F28FF" w:rsidRPr="006B2BCE">
        <w:rPr>
          <w:rFonts w:hint="eastAsia"/>
        </w:rPr>
        <w:t>neu</w:t>
      </w:r>
      <w:r w:rsidR="003F28FF">
        <w:t>er</w:t>
      </w:r>
      <w:r w:rsidR="003F28FF" w:rsidRPr="006B2BCE">
        <w:rPr>
          <w:rFonts w:hint="eastAsia"/>
        </w:rPr>
        <w:t xml:space="preserve"> </w:t>
      </w:r>
      <w:r w:rsidRPr="006B2BCE">
        <w:rPr>
          <w:rFonts w:hint="eastAsia"/>
        </w:rPr>
        <w:t>CE-Zertifizierung der Leuchten)</w:t>
      </w:r>
    </w:p>
    <w:p w14:paraId="3F35FE68" w14:textId="77777777" w:rsidR="006B2BCE" w:rsidRPr="006B2BCE" w:rsidRDefault="006B2BCE" w:rsidP="006B2BCE">
      <w:pPr>
        <w:numPr>
          <w:ilvl w:val="0"/>
          <w:numId w:val="50"/>
        </w:numPr>
      </w:pPr>
      <w:r w:rsidRPr="006B2BCE">
        <w:rPr>
          <w:rFonts w:hint="eastAsia"/>
        </w:rPr>
        <w:t>Umrüstung der Straßenbeleuchtung</w:t>
      </w:r>
    </w:p>
    <w:p w14:paraId="156DA5F7" w14:textId="77777777" w:rsidR="006B2BCE" w:rsidRPr="006B2BCE" w:rsidRDefault="006B2BCE" w:rsidP="006B2BCE">
      <w:pPr>
        <w:numPr>
          <w:ilvl w:val="0"/>
          <w:numId w:val="50"/>
        </w:numPr>
      </w:pPr>
      <w:r w:rsidRPr="006B2BCE">
        <w:rPr>
          <w:rFonts w:hint="eastAsia"/>
        </w:rPr>
        <w:t>Reduzierung des Wasserverbrauchs durch Maßnahmen im Bereich Sanitärtechnik</w:t>
      </w:r>
    </w:p>
    <w:p w14:paraId="2A84A177" w14:textId="135656C7" w:rsidR="006B2BCE" w:rsidRPr="006B2BCE" w:rsidRDefault="006B2BCE" w:rsidP="006B2BCE">
      <w:pPr>
        <w:numPr>
          <w:ilvl w:val="0"/>
          <w:numId w:val="50"/>
        </w:numPr>
      </w:pPr>
      <w:r w:rsidRPr="006B2BCE">
        <w:rPr>
          <w:rFonts w:hint="eastAsia"/>
        </w:rPr>
        <w:t>Einsatz erneuerbarer Energien für Strom und Wärme,</w:t>
      </w:r>
      <w:r w:rsidR="00165F53">
        <w:t xml:space="preserve"> zum Beispiel</w:t>
      </w:r>
      <w:r w:rsidRPr="006B2BCE">
        <w:rPr>
          <w:rFonts w:hint="eastAsia"/>
        </w:rPr>
        <w:t xml:space="preserve"> Photovoltaik oder Biomasseheizungen</w:t>
      </w:r>
    </w:p>
    <w:p w14:paraId="3D331691" w14:textId="724BD633" w:rsidR="006B2BCE" w:rsidRPr="006B2BCE" w:rsidRDefault="00165F53" w:rsidP="006B2BCE">
      <w:pPr>
        <w:numPr>
          <w:ilvl w:val="0"/>
          <w:numId w:val="50"/>
        </w:numPr>
      </w:pPr>
      <w:r>
        <w:t>Energiesparschulung</w:t>
      </w:r>
      <w:r w:rsidR="006B2BCE" w:rsidRPr="006B2BCE">
        <w:rPr>
          <w:rFonts w:hint="eastAsia"/>
        </w:rPr>
        <w:t xml:space="preserve"> der Nutzerinnen und Nutzer</w:t>
      </w:r>
    </w:p>
    <w:p w14:paraId="6BF58553" w14:textId="77777777" w:rsidR="006B2BCE" w:rsidRPr="006B2BCE" w:rsidRDefault="006B2BCE" w:rsidP="006B2BCE">
      <w:pPr>
        <w:rPr>
          <w:b/>
          <w:bCs/>
        </w:rPr>
      </w:pPr>
      <w:r w:rsidRPr="006B2BCE">
        <w:rPr>
          <w:b/>
          <w:bCs/>
        </w:rPr>
        <w:t>Ergänzende Maßnahmen</w:t>
      </w:r>
    </w:p>
    <w:p w14:paraId="4508BA63" w14:textId="77777777" w:rsidR="006B2BCE" w:rsidRPr="006B2BCE" w:rsidRDefault="006B2BCE" w:rsidP="006B2BCE">
      <w:pPr>
        <w:numPr>
          <w:ilvl w:val="0"/>
          <w:numId w:val="51"/>
        </w:numPr>
      </w:pPr>
      <w:r w:rsidRPr="006B2BCE">
        <w:rPr>
          <w:rFonts w:hint="eastAsia"/>
        </w:rPr>
        <w:t>Sanierungsmaßnahmen an der Gebäudehülle</w:t>
      </w:r>
    </w:p>
    <w:p w14:paraId="7AE33DE8" w14:textId="77777777" w:rsidR="006B2BCE" w:rsidRPr="006B2BCE" w:rsidRDefault="006B2BCE" w:rsidP="006B2BCE">
      <w:pPr>
        <w:numPr>
          <w:ilvl w:val="0"/>
          <w:numId w:val="51"/>
        </w:numPr>
      </w:pPr>
      <w:r w:rsidRPr="006B2BCE">
        <w:rPr>
          <w:rFonts w:hint="eastAsia"/>
        </w:rPr>
        <w:t>Dämmung der obersten Geschossdecke</w:t>
      </w:r>
    </w:p>
    <w:p w14:paraId="7ACAD43B" w14:textId="77777777" w:rsidR="006B2BCE" w:rsidRPr="006B2BCE" w:rsidRDefault="006B2BCE" w:rsidP="006B2BCE">
      <w:pPr>
        <w:numPr>
          <w:ilvl w:val="0"/>
          <w:numId w:val="51"/>
        </w:numPr>
      </w:pPr>
      <w:r w:rsidRPr="006B2BCE">
        <w:rPr>
          <w:rFonts w:hint="eastAsia"/>
        </w:rPr>
        <w:t>Fensteraustausch</w:t>
      </w:r>
    </w:p>
    <w:p w14:paraId="523CCB73" w14:textId="62654E6C" w:rsidR="006B2BCE" w:rsidRPr="006B2BCE" w:rsidRDefault="00165F53" w:rsidP="006B2BCE">
      <w:pPr>
        <w:numPr>
          <w:ilvl w:val="0"/>
          <w:numId w:val="51"/>
        </w:numPr>
      </w:pPr>
      <w:r>
        <w:t>N</w:t>
      </w:r>
      <w:r w:rsidRPr="006B2BCE">
        <w:rPr>
          <w:rFonts w:hint="eastAsia"/>
        </w:rPr>
        <w:t xml:space="preserve">euer </w:t>
      </w:r>
      <w:r w:rsidR="006B2BCE" w:rsidRPr="006B2BCE">
        <w:rPr>
          <w:rFonts w:hint="eastAsia"/>
        </w:rPr>
        <w:t>Sonnenschutz</w:t>
      </w:r>
    </w:p>
    <w:p w14:paraId="0155E9E6" w14:textId="77777777" w:rsidR="006B2BCE" w:rsidRPr="006B2BCE" w:rsidRDefault="006B2BCE" w:rsidP="006B2BCE">
      <w:pPr>
        <w:numPr>
          <w:ilvl w:val="0"/>
          <w:numId w:val="51"/>
        </w:numPr>
      </w:pPr>
      <w:r w:rsidRPr="006B2BCE">
        <w:rPr>
          <w:rFonts w:hint="eastAsia"/>
        </w:rPr>
        <w:t>Dämmung des Dachs oder der Fassade</w:t>
      </w:r>
    </w:p>
    <w:p w14:paraId="57FADE57" w14:textId="77777777" w:rsidR="006B2BCE" w:rsidRPr="006B2BCE" w:rsidRDefault="006B2BCE" w:rsidP="006B2BCE">
      <w:pPr>
        <w:numPr>
          <w:ilvl w:val="0"/>
          <w:numId w:val="51"/>
        </w:numPr>
      </w:pPr>
      <w:r w:rsidRPr="006B2BCE">
        <w:rPr>
          <w:rFonts w:hint="eastAsia"/>
        </w:rPr>
        <w:t xml:space="preserve">Austausch von Glasbausteinen gegen Mauerwerk </w:t>
      </w:r>
    </w:p>
    <w:p w14:paraId="4E309BE1" w14:textId="77777777" w:rsidR="006B2BCE" w:rsidRPr="006B2BCE" w:rsidRDefault="006B2BCE" w:rsidP="006B2BCE">
      <w:pPr>
        <w:numPr>
          <w:ilvl w:val="0"/>
          <w:numId w:val="51"/>
        </w:numPr>
      </w:pPr>
      <w:r w:rsidRPr="006B2BCE">
        <w:rPr>
          <w:rFonts w:hint="eastAsia"/>
        </w:rPr>
        <w:t xml:space="preserve">Einbau und Erneuerung von Türen </w:t>
      </w:r>
    </w:p>
    <w:p w14:paraId="39D8D7BD" w14:textId="637E74A7" w:rsidR="006B2BCE" w:rsidRPr="006B2BCE" w:rsidRDefault="006B2BCE" w:rsidP="006B2BCE">
      <w:pPr>
        <w:numPr>
          <w:ilvl w:val="0"/>
          <w:numId w:val="51"/>
        </w:numPr>
      </w:pPr>
      <w:r w:rsidRPr="006B2BCE">
        <w:rPr>
          <w:rFonts w:hint="eastAsia"/>
        </w:rPr>
        <w:t xml:space="preserve">Aufbau eines </w:t>
      </w:r>
      <w:r w:rsidR="00650BA8" w:rsidRPr="006B2BCE">
        <w:rPr>
          <w:rFonts w:hint="eastAsia"/>
        </w:rPr>
        <w:t>Energi</w:t>
      </w:r>
      <w:r w:rsidR="00650BA8">
        <w:t>e-M</w:t>
      </w:r>
      <w:r w:rsidR="00650BA8" w:rsidRPr="006B2BCE">
        <w:rPr>
          <w:rFonts w:hint="eastAsia"/>
        </w:rPr>
        <w:t>onitoring</w:t>
      </w:r>
      <w:r w:rsidR="00650BA8">
        <w:t>s</w:t>
      </w:r>
    </w:p>
    <w:p w14:paraId="4ED92EB3" w14:textId="77777777" w:rsidR="006B2BCE" w:rsidRPr="006B2BCE" w:rsidRDefault="006B2BCE" w:rsidP="006B2BCE">
      <w:pPr>
        <w:numPr>
          <w:ilvl w:val="0"/>
          <w:numId w:val="51"/>
        </w:numPr>
      </w:pPr>
      <w:r w:rsidRPr="006B2BCE">
        <w:rPr>
          <w:rFonts w:hint="eastAsia"/>
        </w:rPr>
        <w:t>Einbau neuer/zusätzlicher Zähler für Strom, Wärme und Wasser</w:t>
      </w:r>
    </w:p>
    <w:p w14:paraId="7CE155FA" w14:textId="77777777" w:rsidR="006B2BCE" w:rsidRPr="006B2BCE" w:rsidRDefault="006B2BCE" w:rsidP="006B2BCE">
      <w:pPr>
        <w:numPr>
          <w:ilvl w:val="0"/>
          <w:numId w:val="51"/>
        </w:numPr>
      </w:pPr>
      <w:r w:rsidRPr="006B2BCE">
        <w:rPr>
          <w:rFonts w:hint="eastAsia"/>
        </w:rPr>
        <w:t>Lokale oder cloudbasierte Datenanalyse</w:t>
      </w:r>
    </w:p>
    <w:p w14:paraId="6BAC4690" w14:textId="054E0855" w:rsidR="006B2BCE" w:rsidRPr="006B2BCE" w:rsidRDefault="006B2BCE" w:rsidP="006B2BCE">
      <w:r w:rsidRPr="006B2BCE">
        <w:t xml:space="preserve">Maßnahmen an der Gebäudehülle können selten komplett über Energieeinsparungen vergütet werden, </w:t>
      </w:r>
      <w:r w:rsidR="00650BA8">
        <w:t>sie werden</w:t>
      </w:r>
      <w:r w:rsidRPr="006B2BCE">
        <w:t xml:space="preserve"> typischerweise vom Auftraggeber über einen Baukostenzuschuss und/ oder Fördermittel mitfinanziert.</w:t>
      </w:r>
    </w:p>
    <w:p w14:paraId="4B1BEE22" w14:textId="1DA25A4E" w:rsidR="006B2BCE" w:rsidRPr="006B2BCE" w:rsidRDefault="006B2BCE" w:rsidP="006B2BCE">
      <w:r w:rsidRPr="006B2BCE">
        <w:t xml:space="preserve">Darüber hinaus können auch noch weitergehende Maßnahmen wie </w:t>
      </w:r>
      <w:r w:rsidR="00650BA8">
        <w:t>zum Beispiel</w:t>
      </w:r>
      <w:r w:rsidRPr="006B2BCE">
        <w:t xml:space="preserve"> Nahwärmenetze, serielles Sanieren oder Mobilitätslösungen in ein ESC-Projekt integriert werden. </w:t>
      </w:r>
    </w:p>
    <w:p w14:paraId="6DE71F79" w14:textId="7041F5B6" w:rsidR="006B2BCE" w:rsidRDefault="006B2BCE" w:rsidP="004021D5"/>
    <w:p w14:paraId="02A61A83" w14:textId="786F295D" w:rsidR="00220E03" w:rsidRDefault="00220E03" w:rsidP="00220E03">
      <w:pPr>
        <w:pStyle w:val="berschrift2"/>
      </w:pPr>
      <w:r>
        <w:t xml:space="preserve">Ermittlung von </w:t>
      </w:r>
      <w:r w:rsidR="00DC2D5B">
        <w:t>Einsparpotenzialen</w:t>
      </w:r>
      <w:r>
        <w:t>, Grobanalyse</w:t>
      </w:r>
    </w:p>
    <w:p w14:paraId="07BD6A4B" w14:textId="10A3CD75" w:rsidR="006B2BCE" w:rsidRPr="006B2BCE" w:rsidRDefault="006B2BCE" w:rsidP="006B2BCE">
      <w:r w:rsidRPr="006B2BCE">
        <w:t xml:space="preserve">Die in der Orientierungsberatung identifizierten </w:t>
      </w:r>
      <w:r w:rsidR="00DC2D5B" w:rsidRPr="006B2BCE">
        <w:t>Einsparpoten</w:t>
      </w:r>
      <w:r w:rsidR="00DC2D5B">
        <w:t>z</w:t>
      </w:r>
      <w:r w:rsidR="00DC2D5B" w:rsidRPr="006B2BCE">
        <w:t xml:space="preserve">iale </w:t>
      </w:r>
      <w:r w:rsidRPr="006B2BCE">
        <w:t xml:space="preserve">und </w:t>
      </w:r>
      <w:r w:rsidR="00DC2D5B">
        <w:t xml:space="preserve">die </w:t>
      </w:r>
      <w:r w:rsidRPr="006B2BCE">
        <w:t>gewünschten Pflicht</w:t>
      </w:r>
      <w:r w:rsidR="00521A90">
        <w:softHyphen/>
      </w:r>
      <w:r w:rsidRPr="006B2BCE">
        <w:t>maß</w:t>
      </w:r>
      <w:r w:rsidR="00521A90">
        <w:softHyphen/>
      </w:r>
      <w:r w:rsidRPr="006B2BCE">
        <w:t xml:space="preserve">nahmen sind unter Verwendung des </w:t>
      </w:r>
      <w:r w:rsidR="00DC2D5B" w:rsidRPr="006B2BCE">
        <w:t>Musterdokument</w:t>
      </w:r>
      <w:r w:rsidR="00DC2D5B">
        <w:t>s</w:t>
      </w:r>
      <w:r w:rsidR="00DC2D5B" w:rsidRPr="006B2BCE">
        <w:t xml:space="preserve"> </w:t>
      </w:r>
      <w:r w:rsidRPr="006B2BCE">
        <w:t>„Leistungsbeschreibung“ als funktio</w:t>
      </w:r>
      <w:r w:rsidR="00521A90">
        <w:softHyphen/>
      </w:r>
      <w:r w:rsidRPr="006B2BCE">
        <w:t xml:space="preserve">nale Leistungsbeschreibung darzustellen. </w:t>
      </w:r>
    </w:p>
    <w:p w14:paraId="08A378A6" w14:textId="67266D59" w:rsidR="006B2BCE" w:rsidRDefault="006B2BCE" w:rsidP="006B2BCE">
      <w:r w:rsidRPr="006B2BCE">
        <w:lastRenderedPageBreak/>
        <w:t>Ebenso sind alle Soll-Anforderungen an den künftigen Gebäude- und Anlagenzustand zu definie</w:t>
      </w:r>
      <w:r w:rsidR="00521A90">
        <w:softHyphen/>
      </w:r>
      <w:r w:rsidRPr="006B2BCE">
        <w:t xml:space="preserve">ren. Dies umfasst neben den gesetzlichen Vorschriften, </w:t>
      </w:r>
      <w:r w:rsidR="00DC2D5B">
        <w:t xml:space="preserve">den </w:t>
      </w:r>
      <w:r w:rsidRPr="006B2BCE">
        <w:t>projektbezogenen öffentlich-recht</w:t>
      </w:r>
      <w:r w:rsidR="00521A90">
        <w:softHyphen/>
      </w:r>
      <w:r w:rsidRPr="006B2BCE">
        <w:t>lichen Vorgaben (z.</w:t>
      </w:r>
      <w:r w:rsidR="00DC2D5B">
        <w:t> </w:t>
      </w:r>
      <w:r w:rsidRPr="006B2BCE">
        <w:t>B. Denkmalschutz, Brandschutz, Barrierefreiheit) sowie den technischen Regel</w:t>
      </w:r>
      <w:r w:rsidR="00521A90">
        <w:softHyphen/>
      </w:r>
      <w:r w:rsidRPr="006B2BCE">
        <w:t>werken und allgemein anerkannten Regeln der Technik auch die</w:t>
      </w:r>
      <w:r w:rsidR="00DC2D5B">
        <w:t xml:space="preserve"> gegebenenfalls</w:t>
      </w:r>
      <w:r w:rsidRPr="006B2BCE">
        <w:t xml:space="preserve"> erweiterten Vorgaben des Auftraggebers (z.</w:t>
      </w:r>
      <w:r w:rsidR="00DC2D5B">
        <w:t> </w:t>
      </w:r>
      <w:r w:rsidRPr="006B2BCE">
        <w:t xml:space="preserve">B. Klimaneutralität). </w:t>
      </w:r>
    </w:p>
    <w:p w14:paraId="54D3DDEB" w14:textId="77777777" w:rsidR="006B2BCE" w:rsidRPr="006B2BCE" w:rsidRDefault="006B2BCE" w:rsidP="006B2BCE"/>
    <w:p w14:paraId="6A7CE748" w14:textId="483DE93D" w:rsidR="006B2BCE" w:rsidRDefault="006B2BCE" w:rsidP="006B2BCE">
      <w:r w:rsidRPr="006B2BCE">
        <w:t>Ebenso sind Angaben zu den objekt- und nutzerbezogenen Behaglichkeitsanforderungen zu machen. In der Anlage „Raumkonditionen Soll“ hält der Auftraggeber dabei die Soll-Zustände der Liegenschaften, insbesondere alle für die Behaglichkeit und Funktionserfüllung relevanten physi</w:t>
      </w:r>
      <w:r w:rsidR="00521A90">
        <w:softHyphen/>
      </w:r>
      <w:r w:rsidRPr="006B2BCE">
        <w:t>kalischen Größen</w:t>
      </w:r>
      <w:r w:rsidR="00DC2D5B">
        <w:t>,</w:t>
      </w:r>
      <w:r w:rsidRPr="006B2BCE">
        <w:t xml:space="preserve"> und die Nutzungszeiten fest.</w:t>
      </w:r>
    </w:p>
    <w:p w14:paraId="704092B5" w14:textId="77777777" w:rsidR="006B2BCE" w:rsidRDefault="006B2BCE" w:rsidP="006B2BCE"/>
    <w:p w14:paraId="6E0EC3F8" w14:textId="5711A381" w:rsidR="006B2BCE" w:rsidRDefault="006B2BCE" w:rsidP="006B2BCE">
      <w:r>
        <w:t>In der Grobanalyse stellt der Contractor im Wettbewerb mit anderen Bietern auf der Grundlage der vom Auftraggeber zusammengestellten Objektdaten sein Konzept für Energieeffizienzmaßnah</w:t>
      </w:r>
      <w:r w:rsidR="00521A90">
        <w:softHyphen/>
      </w:r>
      <w:r>
        <w:t xml:space="preserve">men und eine sich daraus ergebende Energiekosteneinsparung vor. </w:t>
      </w:r>
    </w:p>
    <w:p w14:paraId="0A3D8012" w14:textId="0A29B74F" w:rsidR="004021D5" w:rsidRDefault="006B2BCE" w:rsidP="00435411">
      <w:r>
        <w:t xml:space="preserve">Nach der Auftragserteilung validiert der </w:t>
      </w:r>
      <w:r w:rsidR="00DC2D5B">
        <w:t xml:space="preserve">Bestbieter in </w:t>
      </w:r>
      <w:r>
        <w:t>der Feinanalyse vor dem Start der Planungs- und Bauphase die Objektdaten sowie seine Einsparprognose und bestätigt die Grobanalyse dem Auftraggeber gegenüber.</w:t>
      </w:r>
    </w:p>
    <w:p w14:paraId="0710EE20" w14:textId="77777777" w:rsidR="004021D5" w:rsidRPr="006B2BCE" w:rsidRDefault="004021D5" w:rsidP="004021D5"/>
    <w:p w14:paraId="2890D3A9" w14:textId="047B62B4" w:rsidR="00220E03" w:rsidRPr="00BC45A3" w:rsidRDefault="00220E03" w:rsidP="00BC45A3">
      <w:pPr>
        <w:pStyle w:val="berschrift2"/>
      </w:pPr>
      <w:r w:rsidRPr="00BC45A3">
        <w:t>Einspargarantie</w:t>
      </w:r>
      <w:r w:rsidR="006B2BCE" w:rsidRPr="00BC45A3">
        <w:t xml:space="preserve"> und </w:t>
      </w:r>
      <w:r w:rsidRPr="00BC45A3">
        <w:t xml:space="preserve">Vergütung </w:t>
      </w:r>
    </w:p>
    <w:p w14:paraId="280F7BA8" w14:textId="7D6A059F" w:rsidR="006B2BCE" w:rsidRPr="006B2BCE" w:rsidRDefault="006B2BCE" w:rsidP="006B2BCE">
      <w:pPr>
        <w:rPr>
          <w:b/>
          <w:bCs/>
        </w:rPr>
      </w:pPr>
      <w:r w:rsidRPr="006B2BCE">
        <w:t>Der abzuschließende Einspargarantievertrag ist mit der Einspargarantie und der Vergütung der Bauleistung über die Laufzeit aus der Einsparung ein atypischer gemischter Vertrag. Er kombi</w:t>
      </w:r>
      <w:r w:rsidR="00521A90">
        <w:softHyphen/>
      </w:r>
      <w:r w:rsidRPr="006B2BCE">
        <w:t>niert werkvertragliche Elemente mit solchen aus einem Dauerschuldverhältnis. Die jeweiligen gesetzlichen Regelungen zu Vergütung und Haftung erfahren dabei erhebliche Anpassungen. Die Übernahme einer echten Garantie für die Einsparung ist im zivilrechtlichen Umfeld völlig unge</w:t>
      </w:r>
      <w:r w:rsidR="00521A90">
        <w:softHyphen/>
      </w:r>
      <w:r w:rsidRPr="006B2BCE">
        <w:t xml:space="preserve">wöhnlich. Gerade diese Übernahme einer Haftung für die versprochene Einsparung (wenn die Einsparung nicht oder nur teilweise erzielt wird, erhält der Energiespar-Contractor keine oder nur eine geringere Vergütung) macht </w:t>
      </w:r>
      <w:r w:rsidR="005C55C8">
        <w:t xml:space="preserve">das </w:t>
      </w:r>
      <w:r w:rsidRPr="006B2BCE">
        <w:t xml:space="preserve">Energiespar-Contracting so attraktiv für den Auftraggeber. </w:t>
      </w:r>
    </w:p>
    <w:p w14:paraId="7507A2E9" w14:textId="60A552F1" w:rsidR="006B2BCE" w:rsidRPr="006B2BCE" w:rsidRDefault="006B2BCE" w:rsidP="006B2BCE">
      <w:r w:rsidRPr="006B2BCE">
        <w:t>Der Energiespar-Contractor übernimmt im Einspargarantievertrag eine echte Garantie für die Erreichung einer Energiekosteneinsparung durch die Umsetzung der vertraglichen Energie</w:t>
      </w:r>
      <w:r w:rsidR="00521A90">
        <w:softHyphen/>
      </w:r>
      <w:r w:rsidRPr="006B2BCE">
        <w:t>effizienz</w:t>
      </w:r>
      <w:r w:rsidR="00521A90">
        <w:softHyphen/>
      </w:r>
      <w:r w:rsidRPr="006B2BCE">
        <w:t xml:space="preserve">maßnahmen. Der Energiespar-Contractor garantiert dem Auftraggeber dabei, dass die vertraglichen Energieeffizienzmaßnahmen während der Dauer des Vertrages die in der </w:t>
      </w:r>
      <w:r w:rsidR="008969A3">
        <w:t>Baseline</w:t>
      </w:r>
      <w:r w:rsidRPr="006B2BCE">
        <w:t xml:space="preserve"> ausgewiesenen Energiekosten mindestens um den garantierten Einsparbetrag senken. </w:t>
      </w:r>
    </w:p>
    <w:p w14:paraId="4101BE67" w14:textId="784B5D1A" w:rsidR="006B2BCE" w:rsidRPr="006B2BCE" w:rsidRDefault="006B2BCE" w:rsidP="006B2BCE">
      <w:r w:rsidRPr="006B2BCE">
        <w:t xml:space="preserve">Die Einspargarantie bezieht sich auf die Absenkung des </w:t>
      </w:r>
      <w:r w:rsidR="005C55C8" w:rsidRPr="006B2BCE">
        <w:t>Verbrauch</w:t>
      </w:r>
      <w:r w:rsidR="005C55C8">
        <w:t>s</w:t>
      </w:r>
      <w:r w:rsidR="005C55C8" w:rsidRPr="006B2BCE">
        <w:t xml:space="preserve"> </w:t>
      </w:r>
      <w:r w:rsidRPr="006B2BCE">
        <w:t>bei gleichbleibenden vertrag</w:t>
      </w:r>
      <w:r w:rsidR="00521A90">
        <w:softHyphen/>
      </w:r>
      <w:r w:rsidRPr="006B2BCE">
        <w:t>lichen Basisdaten. Änderungen der Basisdaten hinsichtlich der Nutzung, der Klimawerte, des Gebäudezustands (Modernisierung) sowie der Energiepreise im Vergleich zum Referenzjahr werden für die Berechnung der Einhaltung der Einspargarantie bereinigt. Reine Energie- und Medien</w:t>
      </w:r>
      <w:r w:rsidR="00521A90">
        <w:softHyphen/>
      </w:r>
      <w:r w:rsidRPr="006B2BCE">
        <w:t xml:space="preserve">kostenänderungen </w:t>
      </w:r>
      <w:r w:rsidR="005C55C8" w:rsidRPr="006B2BCE">
        <w:t>bl</w:t>
      </w:r>
      <w:r w:rsidR="005C55C8">
        <w:t>ei</w:t>
      </w:r>
      <w:r w:rsidR="005C55C8" w:rsidRPr="006B2BCE">
        <w:t xml:space="preserve">ben </w:t>
      </w:r>
      <w:r w:rsidRPr="006B2BCE">
        <w:t xml:space="preserve">also für die Ermittlung des tatsächlichen </w:t>
      </w:r>
      <w:r w:rsidR="005C55C8" w:rsidRPr="006B2BCE">
        <w:t>Einsparbetrag</w:t>
      </w:r>
      <w:r w:rsidR="005C55C8">
        <w:t>s</w:t>
      </w:r>
      <w:r w:rsidR="005C55C8" w:rsidRPr="006B2BCE">
        <w:t xml:space="preserve"> </w:t>
      </w:r>
      <w:r w:rsidRPr="006B2BCE">
        <w:t>unbeachtet. Die Regelungen zur Bereinigung sind sehr ausführlich in der Anlage „Berechnungs</w:t>
      </w:r>
      <w:r w:rsidR="00521A90">
        <w:softHyphen/>
      </w:r>
      <w:r w:rsidRPr="006B2BCE">
        <w:t xml:space="preserve">vorschrift“ dargestellt. </w:t>
      </w:r>
    </w:p>
    <w:p w14:paraId="7AF255B3" w14:textId="0700C466" w:rsidR="006B2BCE" w:rsidRPr="006B2BCE" w:rsidRDefault="006B2BCE" w:rsidP="006B2BCE">
      <w:r w:rsidRPr="006B2BCE">
        <w:lastRenderedPageBreak/>
        <w:t>Die Einhaltung der Einspargarantie ist jährlich auf der Grundlage der gestellten Versorgerrech</w:t>
      </w:r>
      <w:r w:rsidR="00521A90">
        <w:softHyphen/>
      </w:r>
      <w:r w:rsidRPr="006B2BCE">
        <w:t>nungen nachzuweisen. Die Einspargarantie wurde eingehalten, wenn der tatsächliche Einspar</w:t>
      </w:r>
      <w:r w:rsidR="00521A90">
        <w:softHyphen/>
      </w:r>
      <w:r w:rsidRPr="006B2BCE">
        <w:t>betrag in der Höhe mindestens dem garantierten Einsparbetrag entspricht.</w:t>
      </w:r>
    </w:p>
    <w:p w14:paraId="3DCE9D87" w14:textId="437B309B" w:rsidR="006B2BCE" w:rsidRPr="006B2BCE" w:rsidRDefault="006B2BCE" w:rsidP="006B2BCE">
      <w:r w:rsidRPr="006B2BCE">
        <w:t>Als Grundvergütung erhält der Energiespar-Contractor eine prozentuale Beteiligung am tatsäch</w:t>
      </w:r>
      <w:r w:rsidR="00521A90">
        <w:softHyphen/>
      </w:r>
      <w:r w:rsidRPr="006B2BCE">
        <w:t xml:space="preserve">lichen Einsparbetrag. </w:t>
      </w:r>
    </w:p>
    <w:p w14:paraId="3A7E144B" w14:textId="7E3F9A90" w:rsidR="006B2BCE" w:rsidRPr="006B2BCE" w:rsidRDefault="006B2BCE" w:rsidP="006B2BCE">
      <w:r w:rsidRPr="006B2BCE">
        <w:t>Entspricht der tatsächliche Einsparbetrag in einem Abrechnungszeitraum dem garantierten Einsparbetrag, so steht dem Energiespar-Contractor die Grundvergütung in vollem Umfang zu. Unter</w:t>
      </w:r>
      <w:r w:rsidR="00521A90">
        <w:softHyphen/>
      </w:r>
      <w:r w:rsidRPr="006B2BCE">
        <w:t>schreitet der tatsächliche Einsparbetrag den garantierten Einsparbetrag, wird die Grund</w:t>
      </w:r>
      <w:r w:rsidR="00521A90">
        <w:softHyphen/>
      </w:r>
      <w:r w:rsidRPr="006B2BCE">
        <w:t xml:space="preserve">vergütung in Höhe des </w:t>
      </w:r>
      <w:r w:rsidR="005C55C8" w:rsidRPr="006B2BCE">
        <w:t>Differenzbetra</w:t>
      </w:r>
      <w:r w:rsidR="005C55C8">
        <w:t>gs</w:t>
      </w:r>
      <w:r w:rsidR="005C55C8" w:rsidRPr="006B2BCE">
        <w:t xml:space="preserve"> </w:t>
      </w:r>
      <w:r w:rsidRPr="006B2BCE">
        <w:t xml:space="preserve">gemindert. </w:t>
      </w:r>
    </w:p>
    <w:p w14:paraId="11DD4955" w14:textId="5E262827" w:rsidR="006B2BCE" w:rsidRPr="006B2BCE" w:rsidRDefault="006B2BCE" w:rsidP="006B2BCE">
      <w:r w:rsidRPr="006B2BCE">
        <w:t xml:space="preserve">Kann der Energiespar-Contractor tatsächlich keine Einsparung realisieren, so erhält er auch keine Grundvergütung. Überschreiten die tatsächlichen Energiekosten sogar die in der </w:t>
      </w:r>
      <w:r w:rsidR="008969A3">
        <w:t>Baseline</w:t>
      </w:r>
      <w:r w:rsidRPr="006B2BCE">
        <w:t xml:space="preserve"> ausgewiesenen Energiekosten, so ist der Energiespar-Contractor dem Auftrag</w:t>
      </w:r>
      <w:r w:rsidR="00521A90">
        <w:softHyphen/>
      </w:r>
      <w:r w:rsidRPr="006B2BCE">
        <w:t xml:space="preserve">geber zum Ersatz der Mehrkosten verpflichtet. </w:t>
      </w:r>
    </w:p>
    <w:p w14:paraId="7152EB50" w14:textId="77777777" w:rsidR="006B2BCE" w:rsidRPr="006B2BCE" w:rsidRDefault="006B2BCE" w:rsidP="006B2BCE">
      <w:r w:rsidRPr="006B2BCE">
        <w:t xml:space="preserve">Übertrifft der tatsächliche Einsparbetrag den garantierten Einsparbetrag, so wird der Energiespar-Contractor an der zusätzlichen Einsparung über die Grundvergütung hinaus beteiligt. </w:t>
      </w:r>
    </w:p>
    <w:p w14:paraId="151A4710" w14:textId="2A590704" w:rsidR="006B2BCE" w:rsidRPr="006B2BCE" w:rsidRDefault="006B2BCE" w:rsidP="006B2BCE">
      <w:r w:rsidRPr="006B2BCE">
        <w:t xml:space="preserve">Kann der Energiespar-Contractor in zwei aufeinanderfolgenden Abrechnungszeiträumen keine Einsparung gegenüber den in der </w:t>
      </w:r>
      <w:r w:rsidR="008969A3">
        <w:t>Baseline</w:t>
      </w:r>
      <w:r w:rsidRPr="006B2BCE">
        <w:t xml:space="preserve"> ausgewiesenen Energiekosten erzielen, steht dem Auftraggeber ein außerordentliches Kündigungsrecht zu.</w:t>
      </w:r>
    </w:p>
    <w:p w14:paraId="13605CCF" w14:textId="77777777" w:rsidR="006B2BCE" w:rsidRDefault="006B2BCE" w:rsidP="006B2BCE"/>
    <w:p w14:paraId="40791197" w14:textId="77777777" w:rsidR="00220E03" w:rsidRPr="00220E03" w:rsidRDefault="00220E03" w:rsidP="00220E03"/>
    <w:p w14:paraId="552FB090" w14:textId="77777777" w:rsidR="00220E03" w:rsidRDefault="00220E03">
      <w:pPr>
        <w:spacing w:line="240" w:lineRule="auto"/>
        <w:jc w:val="left"/>
        <w:rPr>
          <w:b/>
          <w:sz w:val="28"/>
        </w:rPr>
      </w:pPr>
      <w:bookmarkStart w:id="4" w:name="_Toc134713946"/>
      <w:r>
        <w:br w:type="page"/>
      </w:r>
    </w:p>
    <w:p w14:paraId="0523C8C8" w14:textId="3E762329" w:rsidR="00D836FC" w:rsidRDefault="007F48E0" w:rsidP="00A56DB0">
      <w:pPr>
        <w:pStyle w:val="berschrift1"/>
      </w:pPr>
      <w:r w:rsidRPr="00BB15AC">
        <w:lastRenderedPageBreak/>
        <w:t>D</w:t>
      </w:r>
      <w:bookmarkEnd w:id="4"/>
      <w:r w:rsidR="00750672">
        <w:t>as Vertragsobjekt</w:t>
      </w:r>
    </w:p>
    <w:p w14:paraId="648D24A1" w14:textId="0224CDF3" w:rsidR="00F32E35" w:rsidRDefault="005827BB" w:rsidP="005827BB">
      <w:pPr>
        <w:pStyle w:val="berschrift2"/>
      </w:pPr>
      <w:r>
        <w:t>Gebäudep</w:t>
      </w:r>
      <w:r w:rsidRPr="00541AB2">
        <w:t>ool</w:t>
      </w:r>
      <w:r>
        <w:t>/</w:t>
      </w:r>
      <w:r w:rsidR="00123B7C">
        <w:t>Liegenschaften</w:t>
      </w:r>
    </w:p>
    <w:p w14:paraId="44108A4A" w14:textId="364D7A1F" w:rsidR="00D43905" w:rsidRDefault="00123B7C" w:rsidP="00220E03">
      <w:pPr>
        <w:pStyle w:val="berschrift3"/>
      </w:pPr>
      <w:r>
        <w:t>Gebäudep</w:t>
      </w:r>
      <w:r w:rsidR="00D43905">
        <w:t>ool</w:t>
      </w:r>
    </w:p>
    <w:p w14:paraId="4706E483" w14:textId="6002DA05" w:rsidR="00D43905" w:rsidRDefault="00D43905" w:rsidP="00220E03">
      <w:pPr>
        <w:pStyle w:val="berschrift4"/>
      </w:pPr>
      <w:r>
        <w:t>Liegenschaft 1</w:t>
      </w:r>
    </w:p>
    <w:p w14:paraId="6872CDAD" w14:textId="182A0784" w:rsidR="00D43905" w:rsidRDefault="00D43905" w:rsidP="00220E03">
      <w:pPr>
        <w:pStyle w:val="berschrift4"/>
      </w:pPr>
      <w:r>
        <w:t>Liegenschaft 2</w:t>
      </w:r>
    </w:p>
    <w:p w14:paraId="681AB132" w14:textId="582B93BD" w:rsidR="00BB15AC" w:rsidRPr="00541AB2" w:rsidRDefault="00D13827" w:rsidP="00220E03">
      <w:pPr>
        <w:pStyle w:val="berschrift2"/>
      </w:pPr>
      <w:bookmarkStart w:id="5" w:name="_Toc134713949"/>
      <w:r w:rsidRPr="00541AB2">
        <w:t>Bestand</w:t>
      </w:r>
      <w:bookmarkEnd w:id="5"/>
      <w:r w:rsidR="00F32E35" w:rsidRPr="00541AB2">
        <w:t xml:space="preserve">serfassung </w:t>
      </w:r>
      <w:r w:rsidRPr="00541AB2">
        <w:t xml:space="preserve"> </w:t>
      </w:r>
    </w:p>
    <w:p w14:paraId="72AA62A1" w14:textId="400D912C" w:rsidR="00F32E35" w:rsidRPr="00541AB2" w:rsidRDefault="00F32E35" w:rsidP="00220E03">
      <w:pPr>
        <w:pStyle w:val="berschrift3"/>
      </w:pPr>
      <w:r w:rsidRPr="00541AB2">
        <w:t xml:space="preserve">Planunterlagen </w:t>
      </w:r>
    </w:p>
    <w:p w14:paraId="491335D3" w14:textId="4462D3FF" w:rsidR="00F32E35" w:rsidRPr="00541AB2" w:rsidRDefault="00F32E35" w:rsidP="00220E03">
      <w:pPr>
        <w:pStyle w:val="berschrift3"/>
      </w:pPr>
      <w:r w:rsidRPr="00541AB2">
        <w:t xml:space="preserve">Fotodokumentation </w:t>
      </w:r>
    </w:p>
    <w:p w14:paraId="67FEC4D3" w14:textId="58FD8FEF" w:rsidR="00BB15AC" w:rsidRDefault="00F32E35" w:rsidP="00435411">
      <w:pPr>
        <w:pStyle w:val="berschrift3"/>
      </w:pPr>
      <w:r w:rsidRPr="00541AB2">
        <w:t>Erhebungsb</w:t>
      </w:r>
      <w:r w:rsidR="00435411">
        <w:t>o</w:t>
      </w:r>
      <w:r w:rsidRPr="00541AB2">
        <w:t>gen zur Bestandsaufnahme</w:t>
      </w:r>
    </w:p>
    <w:p w14:paraId="5FF56D2C" w14:textId="1287A78F" w:rsidR="004021D5" w:rsidRPr="00832274" w:rsidRDefault="004021D5" w:rsidP="004021D5">
      <w:r w:rsidRPr="004021D5">
        <w:rPr>
          <w:highlight w:val="lightGray"/>
        </w:rPr>
        <w:t xml:space="preserve">Anlage aus dem </w:t>
      </w:r>
      <w:r w:rsidR="00435411">
        <w:rPr>
          <w:highlight w:val="lightGray"/>
        </w:rPr>
        <w:t>ESC-</w:t>
      </w:r>
      <w:r w:rsidRPr="004021D5">
        <w:rPr>
          <w:highlight w:val="lightGray"/>
        </w:rPr>
        <w:t>Leitfaden</w:t>
      </w:r>
    </w:p>
    <w:p w14:paraId="1E391C27" w14:textId="1EEAEE45" w:rsidR="00F32E35" w:rsidRDefault="008969A3" w:rsidP="00220E03">
      <w:pPr>
        <w:pStyle w:val="berschrift3"/>
      </w:pPr>
      <w:r>
        <w:t>Baseline</w:t>
      </w:r>
      <w:r w:rsidR="00F32E35" w:rsidRPr="00541AB2">
        <w:t xml:space="preserve"> </w:t>
      </w:r>
    </w:p>
    <w:p w14:paraId="77B31042" w14:textId="7B0DB92F" w:rsidR="004021D5" w:rsidRPr="00832274" w:rsidRDefault="004021D5" w:rsidP="004021D5">
      <w:r w:rsidRPr="004021D5">
        <w:rPr>
          <w:highlight w:val="lightGray"/>
        </w:rPr>
        <w:t xml:space="preserve">Anlage aus dem </w:t>
      </w:r>
      <w:r w:rsidR="00435411">
        <w:rPr>
          <w:highlight w:val="lightGray"/>
        </w:rPr>
        <w:t>ESC-</w:t>
      </w:r>
      <w:r w:rsidRPr="004021D5">
        <w:rPr>
          <w:highlight w:val="lightGray"/>
        </w:rPr>
        <w:t>Leitfaden</w:t>
      </w:r>
    </w:p>
    <w:p w14:paraId="0112AE1C" w14:textId="0AEC976C" w:rsidR="00F17023" w:rsidRDefault="00F17023" w:rsidP="00F17023">
      <w:r w:rsidRPr="004021D5">
        <w:rPr>
          <w:highlight w:val="lightGray"/>
        </w:rPr>
        <w:t>Auf eine korrekte und prüffähige Baseline ist besonders zu achten.</w:t>
      </w:r>
      <w:r>
        <w:t xml:space="preserve"> </w:t>
      </w:r>
    </w:p>
    <w:p w14:paraId="79D0A781" w14:textId="7D341AB7" w:rsidR="00F32E35" w:rsidRDefault="00F32E35" w:rsidP="00220E03">
      <w:pPr>
        <w:pStyle w:val="berschrift3"/>
      </w:pPr>
      <w:r>
        <w:t>Weitere liegenschaftsbeschreibende Unterlagen</w:t>
      </w:r>
    </w:p>
    <w:p w14:paraId="52F1D850" w14:textId="2B2EA772" w:rsidR="00C02E15" w:rsidRPr="00C02E15" w:rsidRDefault="00F17023" w:rsidP="00C02E15">
      <w:r w:rsidRPr="004021D5">
        <w:rPr>
          <w:highlight w:val="lightGray"/>
        </w:rPr>
        <w:t xml:space="preserve">Hier sind bereits erstellte Gutachten und Konzepte, </w:t>
      </w:r>
      <w:r w:rsidR="00082BD4">
        <w:rPr>
          <w:highlight w:val="lightGray"/>
        </w:rPr>
        <w:t>zum Beispiel</w:t>
      </w:r>
      <w:r w:rsidRPr="004021D5">
        <w:rPr>
          <w:highlight w:val="lightGray"/>
        </w:rPr>
        <w:t xml:space="preserve"> Energieaudit, Energieausweis</w:t>
      </w:r>
      <w:r w:rsidR="00082BD4">
        <w:rPr>
          <w:highlight w:val="lightGray"/>
        </w:rPr>
        <w:t xml:space="preserve"> oder</w:t>
      </w:r>
      <w:r w:rsidRPr="004021D5">
        <w:rPr>
          <w:highlight w:val="lightGray"/>
        </w:rPr>
        <w:t xml:space="preserve"> Quartierskonzept</w:t>
      </w:r>
      <w:r w:rsidR="00082BD4">
        <w:rPr>
          <w:highlight w:val="lightGray"/>
        </w:rPr>
        <w:t>,</w:t>
      </w:r>
      <w:r w:rsidRPr="004021D5">
        <w:rPr>
          <w:highlight w:val="lightGray"/>
        </w:rPr>
        <w:t xml:space="preserve"> aufzunehmen.</w:t>
      </w:r>
    </w:p>
    <w:p w14:paraId="4339B856" w14:textId="77777777" w:rsidR="00220E03" w:rsidRDefault="00220E03">
      <w:pPr>
        <w:spacing w:line="240" w:lineRule="auto"/>
        <w:jc w:val="left"/>
        <w:rPr>
          <w:b/>
          <w:sz w:val="28"/>
        </w:rPr>
      </w:pPr>
      <w:r>
        <w:br w:type="page"/>
      </w:r>
    </w:p>
    <w:p w14:paraId="33F6243F" w14:textId="13948186" w:rsidR="00AD63D6" w:rsidRDefault="00847A6A" w:rsidP="00847A6A">
      <w:pPr>
        <w:pStyle w:val="berschrift1"/>
      </w:pPr>
      <w:r w:rsidRPr="00847A6A">
        <w:lastRenderedPageBreak/>
        <w:t xml:space="preserve">Soll-Anforderungen </w:t>
      </w:r>
    </w:p>
    <w:p w14:paraId="178C5F2A" w14:textId="5FCF989B" w:rsidR="00847A6A" w:rsidRDefault="00847A6A" w:rsidP="00541AB2">
      <w:pPr>
        <w:pStyle w:val="berschrift2"/>
      </w:pPr>
      <w:bookmarkStart w:id="6" w:name="_Toc134713954"/>
      <w:r>
        <w:t>Funktionale Leistungsbeschreibung</w:t>
      </w:r>
    </w:p>
    <w:p w14:paraId="7C362FDB" w14:textId="3A9A357B" w:rsidR="00F17023" w:rsidRPr="00F17023" w:rsidRDefault="00F17023" w:rsidP="008754E5">
      <w:r>
        <w:t>Bei ESC-Maßnahmen erfolgt grundsätzlich eine funktionale Leistungsbeschreibung. Das bedeu</w:t>
      </w:r>
      <w:r w:rsidR="00521A90">
        <w:softHyphen/>
      </w:r>
      <w:r>
        <w:t>tet, dass die zu erbringende Leistung nicht in den Einzelheiten der verlangten technischen Eigenschaften, sondern vorrangig durch die zu erreichenden Funktionen beschrieben wird (z.</w:t>
      </w:r>
      <w:r w:rsidR="00E650CF">
        <w:t> </w:t>
      </w:r>
      <w:r>
        <w:t>B. Behaglichkeitsanforderungen, Erzeugungsleistung, zugelassene Primärenergieträger). Über die einzelnen Funktionen hinaus werden nach bestimmten Vorgaben zu lösende Aufgaben (z.</w:t>
      </w:r>
      <w:r w:rsidR="00E650CF">
        <w:t> </w:t>
      </w:r>
      <w:r>
        <w:t xml:space="preserve">B. Reduzierung von Energiekosten, </w:t>
      </w:r>
      <w:r w:rsidR="00E650CF">
        <w:t xml:space="preserve">Senkung </w:t>
      </w:r>
      <w:r>
        <w:t xml:space="preserve">von Treibhausgasemissionen, </w:t>
      </w:r>
      <w:r w:rsidR="00E650CF">
        <w:t xml:space="preserve">Erreichen des </w:t>
      </w:r>
      <w:r>
        <w:t>Effizienz</w:t>
      </w:r>
      <w:r w:rsidR="00521A90">
        <w:softHyphen/>
      </w:r>
      <w:r>
        <w:t>haus</w:t>
      </w:r>
      <w:r w:rsidR="00E650CF">
        <w:t>-</w:t>
      </w:r>
      <w:r>
        <w:t>40</w:t>
      </w:r>
      <w:r w:rsidR="00E650CF">
        <w:t>-Standards</w:t>
      </w:r>
      <w:r>
        <w:t>, Begrenzung des U-Werts) definiert. Dabei übernimmt der Bieter nicht nur die Ausführung von bereits beschriebenen Leistungen, sondern auch die konzeptionelle und plane</w:t>
      </w:r>
      <w:r w:rsidR="00521A90">
        <w:softHyphen/>
      </w:r>
      <w:r>
        <w:t>rische Erarbeitung der zur Lösung der Aufgabe erforderlichen Einzelleistungen. Daneben kann der Auftraggeber auch Pflichtmaßnahmen vorschreiben, die in jedem Fall umzusetzen sind.</w:t>
      </w:r>
    </w:p>
    <w:p w14:paraId="2A77A93F" w14:textId="4902719F" w:rsidR="00641D67" w:rsidRDefault="00641D67" w:rsidP="00641D67">
      <w:pPr>
        <w:pStyle w:val="berschrift2"/>
      </w:pPr>
      <w:r>
        <w:t xml:space="preserve">Identifizierte </w:t>
      </w:r>
      <w:r w:rsidR="00E650CF">
        <w:t>Einsparpotenziale</w:t>
      </w:r>
      <w:r w:rsidR="009F3609">
        <w:t>, funktionale Anforderungen</w:t>
      </w:r>
      <w:r>
        <w:t xml:space="preserve"> </w:t>
      </w:r>
    </w:p>
    <w:p w14:paraId="40BA81C1" w14:textId="4BF755B6" w:rsidR="00832274" w:rsidRPr="004021D5" w:rsidRDefault="00832274" w:rsidP="008754E5">
      <w:pPr>
        <w:rPr>
          <w:highlight w:val="lightGray"/>
        </w:rPr>
      </w:pPr>
      <w:r w:rsidRPr="004021D5">
        <w:rPr>
          <w:highlight w:val="lightGray"/>
        </w:rPr>
        <w:t>Hier sollten die in der Orientierungsberatung identifizierten Einparpoten</w:t>
      </w:r>
      <w:r w:rsidR="008754E5">
        <w:rPr>
          <w:highlight w:val="lightGray"/>
        </w:rPr>
        <w:t>z</w:t>
      </w:r>
      <w:r w:rsidRPr="004021D5">
        <w:rPr>
          <w:highlight w:val="lightGray"/>
        </w:rPr>
        <w:t>iale anlagen- und gebäude</w:t>
      </w:r>
      <w:r w:rsidR="00521A90">
        <w:rPr>
          <w:highlight w:val="lightGray"/>
        </w:rPr>
        <w:softHyphen/>
      </w:r>
      <w:r w:rsidRPr="004021D5">
        <w:rPr>
          <w:highlight w:val="lightGray"/>
        </w:rPr>
        <w:t xml:space="preserve">bezogen dargestellt werden. </w:t>
      </w:r>
    </w:p>
    <w:p w14:paraId="0A932F82" w14:textId="01CB1786" w:rsidR="00832274" w:rsidRPr="004021D5" w:rsidRDefault="00832274" w:rsidP="00832274">
      <w:pPr>
        <w:rPr>
          <w:highlight w:val="lightGray"/>
        </w:rPr>
      </w:pPr>
      <w:r w:rsidRPr="004021D5">
        <w:rPr>
          <w:highlight w:val="lightGray"/>
        </w:rPr>
        <w:t>Ebenso sollten die Grenzen der planerischen Freiheit des Bieters beschrieben werden (z.</w:t>
      </w:r>
      <w:r w:rsidR="00E650CF">
        <w:rPr>
          <w:highlight w:val="lightGray"/>
        </w:rPr>
        <w:t> </w:t>
      </w:r>
      <w:r w:rsidRPr="004021D5">
        <w:rPr>
          <w:highlight w:val="lightGray"/>
        </w:rPr>
        <w:t>B. unzulässige Systeme</w:t>
      </w:r>
      <w:r w:rsidR="009F3609" w:rsidRPr="004021D5">
        <w:rPr>
          <w:highlight w:val="lightGray"/>
        </w:rPr>
        <w:t xml:space="preserve"> wie Einsatz </w:t>
      </w:r>
      <w:r w:rsidR="00E650CF">
        <w:rPr>
          <w:highlight w:val="lightGray"/>
        </w:rPr>
        <w:t xml:space="preserve">von </w:t>
      </w:r>
      <w:r w:rsidR="009F3609" w:rsidRPr="004021D5">
        <w:rPr>
          <w:highlight w:val="lightGray"/>
        </w:rPr>
        <w:t>BHKW oder Biomasse,</w:t>
      </w:r>
      <w:r w:rsidRPr="004021D5">
        <w:rPr>
          <w:highlight w:val="lightGray"/>
        </w:rPr>
        <w:t xml:space="preserve"> Standorte usw.).</w:t>
      </w:r>
    </w:p>
    <w:p w14:paraId="17468FE7" w14:textId="7DCDB49A" w:rsidR="009F3609" w:rsidRPr="00832274" w:rsidRDefault="00E650CF" w:rsidP="004021D5">
      <w:r>
        <w:rPr>
          <w:highlight w:val="lightGray"/>
        </w:rPr>
        <w:t>Darüber hinaus</w:t>
      </w:r>
      <w:r w:rsidRPr="004021D5">
        <w:rPr>
          <w:highlight w:val="lightGray"/>
        </w:rPr>
        <w:t xml:space="preserve"> </w:t>
      </w:r>
      <w:r w:rsidR="00F17023" w:rsidRPr="004021D5">
        <w:rPr>
          <w:highlight w:val="lightGray"/>
        </w:rPr>
        <w:t xml:space="preserve">sollten die funktionalen Hauptziele definiert werden: Reduzierung von Energiekosten, Reduzierung von Treibhausgasemissionen, Versorgungssicherheit, </w:t>
      </w:r>
      <w:r w:rsidR="009F3609" w:rsidRPr="004021D5">
        <w:rPr>
          <w:highlight w:val="lightGray"/>
        </w:rPr>
        <w:t>Qualitätsanfor</w:t>
      </w:r>
      <w:r w:rsidR="00521A90">
        <w:rPr>
          <w:highlight w:val="lightGray"/>
        </w:rPr>
        <w:softHyphen/>
      </w:r>
      <w:r w:rsidR="009F3609" w:rsidRPr="004021D5">
        <w:rPr>
          <w:highlight w:val="lightGray"/>
        </w:rPr>
        <w:t>derungen</w:t>
      </w:r>
      <w:r>
        <w:rPr>
          <w:highlight w:val="lightGray"/>
        </w:rPr>
        <w:t>,</w:t>
      </w:r>
      <w:r w:rsidR="009F3609" w:rsidRPr="004021D5">
        <w:rPr>
          <w:highlight w:val="lightGray"/>
        </w:rPr>
        <w:t xml:space="preserve"> insbesondere </w:t>
      </w:r>
      <w:r w:rsidR="00F17023" w:rsidRPr="004021D5">
        <w:rPr>
          <w:highlight w:val="lightGray"/>
        </w:rPr>
        <w:t>Behaglichkeitsanforderungen, zugelassene Primärenergieträger, notwen</w:t>
      </w:r>
      <w:r w:rsidR="00521A90">
        <w:rPr>
          <w:highlight w:val="lightGray"/>
        </w:rPr>
        <w:softHyphen/>
      </w:r>
      <w:r w:rsidR="00F17023" w:rsidRPr="004021D5">
        <w:rPr>
          <w:highlight w:val="lightGray"/>
        </w:rPr>
        <w:t>dige Eigenerzeugung usw.</w:t>
      </w:r>
      <w:r w:rsidR="00F17023">
        <w:t xml:space="preserve"> </w:t>
      </w:r>
    </w:p>
    <w:p w14:paraId="28DF9861" w14:textId="77777777" w:rsidR="00847A6A" w:rsidRDefault="00847A6A" w:rsidP="00541AB2">
      <w:pPr>
        <w:pStyle w:val="berschrift2"/>
      </w:pPr>
      <w:r>
        <w:t xml:space="preserve">Pflichtmaßnahmen </w:t>
      </w:r>
    </w:p>
    <w:p w14:paraId="1D74D48D" w14:textId="579681F6" w:rsidR="00832274" w:rsidRPr="00832274" w:rsidRDefault="00F17023" w:rsidP="004021D5">
      <w:r w:rsidRPr="004021D5">
        <w:rPr>
          <w:highlight w:val="lightGray"/>
        </w:rPr>
        <w:t>Auf eine ausreichend genaue Beschreibung der Pflichtmaßnahmen ist zu achten. Eine Beschränkung auf wenige Pflichtmaßnahmen wird empfohlen, um die Lös</w:t>
      </w:r>
      <w:r w:rsidR="009F3609" w:rsidRPr="004021D5">
        <w:rPr>
          <w:highlight w:val="lightGray"/>
        </w:rPr>
        <w:t>u</w:t>
      </w:r>
      <w:r w:rsidRPr="004021D5">
        <w:rPr>
          <w:highlight w:val="lightGray"/>
        </w:rPr>
        <w:t xml:space="preserve">ngsfreiheit des Bieters nicht zu sehr zu beschneiden. </w:t>
      </w:r>
      <w:r w:rsidR="00832274" w:rsidRPr="004021D5">
        <w:rPr>
          <w:highlight w:val="lightGray"/>
        </w:rPr>
        <w:t xml:space="preserve">Hier </w:t>
      </w:r>
      <w:r w:rsidR="00446BC1">
        <w:rPr>
          <w:highlight w:val="lightGray"/>
        </w:rPr>
        <w:t xml:space="preserve">sollten </w:t>
      </w:r>
      <w:r w:rsidR="00832274" w:rsidRPr="004021D5">
        <w:rPr>
          <w:highlight w:val="lightGray"/>
        </w:rPr>
        <w:t xml:space="preserve">auch vorhandene Planungsunterlagen </w:t>
      </w:r>
      <w:r w:rsidR="00446BC1">
        <w:rPr>
          <w:highlight w:val="lightGray"/>
        </w:rPr>
        <w:t>aufgenommen werden</w:t>
      </w:r>
      <w:r w:rsidRPr="004021D5">
        <w:rPr>
          <w:highlight w:val="lightGray"/>
        </w:rPr>
        <w:t>.</w:t>
      </w:r>
    </w:p>
    <w:p w14:paraId="7EEAD005" w14:textId="77777777" w:rsidR="00847A6A" w:rsidRDefault="00847A6A" w:rsidP="00541AB2">
      <w:pPr>
        <w:pStyle w:val="berschrift2"/>
      </w:pPr>
      <w:r>
        <w:t>Raumtemperaturen Soll</w:t>
      </w:r>
      <w:r w:rsidRPr="00847A6A">
        <w:t xml:space="preserve"> </w:t>
      </w:r>
    </w:p>
    <w:p w14:paraId="76E8C717" w14:textId="392994E9" w:rsidR="00832274" w:rsidRPr="00832274" w:rsidRDefault="00832274" w:rsidP="004021D5">
      <w:bookmarkStart w:id="7" w:name="_Hlk138344944"/>
      <w:r w:rsidRPr="004021D5">
        <w:rPr>
          <w:highlight w:val="lightGray"/>
        </w:rPr>
        <w:t xml:space="preserve">Anlage aus dem </w:t>
      </w:r>
      <w:r w:rsidR="008754E5">
        <w:rPr>
          <w:highlight w:val="lightGray"/>
        </w:rPr>
        <w:t>ESC-</w:t>
      </w:r>
      <w:r w:rsidRPr="004021D5">
        <w:rPr>
          <w:highlight w:val="lightGray"/>
        </w:rPr>
        <w:t>Leitfaden</w:t>
      </w:r>
    </w:p>
    <w:bookmarkEnd w:id="7"/>
    <w:p w14:paraId="4AE1CB04" w14:textId="52536D51" w:rsidR="0078292E" w:rsidRDefault="00847A6A" w:rsidP="00541AB2">
      <w:pPr>
        <w:pStyle w:val="berschrift2"/>
      </w:pPr>
      <w:r>
        <w:t xml:space="preserve">Individuelle </w:t>
      </w:r>
      <w:bookmarkEnd w:id="6"/>
      <w:r>
        <w:t>Vorgaben des Auftraggebers</w:t>
      </w:r>
    </w:p>
    <w:p w14:paraId="6AFC0653" w14:textId="75E722AF" w:rsidR="009F3609" w:rsidRDefault="00832274" w:rsidP="009F3609">
      <w:r w:rsidRPr="004021D5">
        <w:rPr>
          <w:highlight w:val="lightGray"/>
        </w:rPr>
        <w:t xml:space="preserve">Hier </w:t>
      </w:r>
      <w:r w:rsidR="00446BC1">
        <w:rPr>
          <w:highlight w:val="lightGray"/>
        </w:rPr>
        <w:t xml:space="preserve">sollte </w:t>
      </w:r>
      <w:r w:rsidR="00F17023" w:rsidRPr="004021D5">
        <w:rPr>
          <w:highlight w:val="lightGray"/>
        </w:rPr>
        <w:t xml:space="preserve">auch </w:t>
      </w:r>
      <w:r w:rsidR="00446BC1" w:rsidRPr="004021D5">
        <w:rPr>
          <w:highlight w:val="lightGray"/>
        </w:rPr>
        <w:t>Bezu</w:t>
      </w:r>
      <w:r w:rsidR="00446BC1">
        <w:rPr>
          <w:highlight w:val="lightGray"/>
        </w:rPr>
        <w:t>g</w:t>
      </w:r>
      <w:r w:rsidR="00446BC1" w:rsidRPr="004021D5">
        <w:rPr>
          <w:highlight w:val="lightGray"/>
        </w:rPr>
        <w:t xml:space="preserve"> </w:t>
      </w:r>
      <w:r w:rsidRPr="004021D5">
        <w:rPr>
          <w:highlight w:val="lightGray"/>
        </w:rPr>
        <w:t>auf die besonderen Richtlinien und Vorgaben des Auftraggebers</w:t>
      </w:r>
      <w:r w:rsidR="00446BC1">
        <w:rPr>
          <w:highlight w:val="lightGray"/>
        </w:rPr>
        <w:t xml:space="preserve"> genommen werden</w:t>
      </w:r>
      <w:r w:rsidRPr="004021D5">
        <w:rPr>
          <w:highlight w:val="lightGray"/>
        </w:rPr>
        <w:t xml:space="preserve"> (z.</w:t>
      </w:r>
      <w:r w:rsidR="00446BC1">
        <w:rPr>
          <w:highlight w:val="lightGray"/>
        </w:rPr>
        <w:t> </w:t>
      </w:r>
      <w:r w:rsidRPr="004021D5">
        <w:rPr>
          <w:highlight w:val="lightGray"/>
        </w:rPr>
        <w:t>B. Gebäuderichtlinie,</w:t>
      </w:r>
      <w:r w:rsidR="00F17023" w:rsidRPr="004021D5">
        <w:rPr>
          <w:highlight w:val="lightGray"/>
        </w:rPr>
        <w:t xml:space="preserve"> Effizienzhaus</w:t>
      </w:r>
      <w:r w:rsidR="00446BC1">
        <w:rPr>
          <w:highlight w:val="lightGray"/>
        </w:rPr>
        <w:t>-</w:t>
      </w:r>
      <w:r w:rsidR="00F17023" w:rsidRPr="004021D5">
        <w:rPr>
          <w:highlight w:val="lightGray"/>
        </w:rPr>
        <w:t>40</w:t>
      </w:r>
      <w:r w:rsidR="00446BC1">
        <w:rPr>
          <w:highlight w:val="lightGray"/>
        </w:rPr>
        <w:t>-Standard</w:t>
      </w:r>
      <w:r w:rsidR="00F17023" w:rsidRPr="004021D5">
        <w:rPr>
          <w:highlight w:val="lightGray"/>
        </w:rPr>
        <w:t>, Begrenzung des U-Werts</w:t>
      </w:r>
      <w:r w:rsidR="009F3609" w:rsidRPr="004021D5">
        <w:rPr>
          <w:highlight w:val="lightGray"/>
        </w:rPr>
        <w:t>,</w:t>
      </w:r>
      <w:r w:rsidR="004021D5" w:rsidRPr="004021D5">
        <w:rPr>
          <w:highlight w:val="lightGray"/>
        </w:rPr>
        <w:t xml:space="preserve"> </w:t>
      </w:r>
      <w:r w:rsidR="009F3609" w:rsidRPr="004021D5">
        <w:rPr>
          <w:highlight w:val="lightGray"/>
        </w:rPr>
        <w:t>Beschreibung der Qualitätsanforderungen</w:t>
      </w:r>
      <w:r w:rsidR="004021D5" w:rsidRPr="004021D5">
        <w:rPr>
          <w:highlight w:val="lightGray"/>
        </w:rPr>
        <w:t xml:space="preserve">, </w:t>
      </w:r>
      <w:r w:rsidR="009F3609" w:rsidRPr="004021D5">
        <w:rPr>
          <w:highlight w:val="lightGray"/>
        </w:rPr>
        <w:t>Standard-Baubeschreibung als Anlage, Dienstanwei</w:t>
      </w:r>
      <w:r w:rsidR="00521A90">
        <w:rPr>
          <w:highlight w:val="lightGray"/>
        </w:rPr>
        <w:softHyphen/>
      </w:r>
      <w:r w:rsidR="009F3609" w:rsidRPr="004021D5">
        <w:rPr>
          <w:highlight w:val="lightGray"/>
        </w:rPr>
        <w:t>sung Energie</w:t>
      </w:r>
      <w:r w:rsidR="004021D5" w:rsidRPr="004021D5">
        <w:rPr>
          <w:highlight w:val="lightGray"/>
        </w:rPr>
        <w:t>)</w:t>
      </w:r>
      <w:r w:rsidR="00446BC1">
        <w:t>.</w:t>
      </w:r>
    </w:p>
    <w:p w14:paraId="1277EEDA" w14:textId="1E12D858" w:rsidR="008754E5" w:rsidRDefault="008754E5" w:rsidP="009F3609"/>
    <w:p w14:paraId="540275D1" w14:textId="77777777" w:rsidR="008754E5" w:rsidRPr="009F3609" w:rsidRDefault="008754E5" w:rsidP="009F3609"/>
    <w:p w14:paraId="277E4052" w14:textId="057BF5D2" w:rsidR="00832274" w:rsidRDefault="00832274" w:rsidP="00541AB2">
      <w:pPr>
        <w:pStyle w:val="berschrift2"/>
      </w:pPr>
      <w:r>
        <w:lastRenderedPageBreak/>
        <w:t xml:space="preserve">Absehbare Nutzungsänderungen oder Gebäudeerweiterungen </w:t>
      </w:r>
    </w:p>
    <w:p w14:paraId="044EE87F" w14:textId="5D4F1ABE" w:rsidR="00832274" w:rsidRPr="00832274" w:rsidRDefault="00832274" w:rsidP="004021D5">
      <w:r w:rsidRPr="004021D5">
        <w:rPr>
          <w:highlight w:val="lightGray"/>
        </w:rPr>
        <w:t xml:space="preserve">Hierauf könnte zur Orientierung des Bieters hingewiesen werden. Für die Zuschlagswertung sollte das allerdings keine Rolle spielen, andernfalls wären die Auswirkungen dort in der Matrix </w:t>
      </w:r>
      <w:r w:rsidR="00521A90">
        <w:rPr>
          <w:highlight w:val="lightGray"/>
        </w:rPr>
        <w:softHyphen/>
      </w:r>
      <w:r w:rsidRPr="004021D5">
        <w:rPr>
          <w:highlight w:val="lightGray"/>
        </w:rPr>
        <w:t>Zuschlagskriterien</w:t>
      </w:r>
      <w:r w:rsidR="00446BC1">
        <w:rPr>
          <w:highlight w:val="lightGray"/>
        </w:rPr>
        <w:t>“</w:t>
      </w:r>
      <w:r w:rsidRPr="004021D5">
        <w:rPr>
          <w:highlight w:val="lightGray"/>
        </w:rPr>
        <w:t xml:space="preserve"> eingehend zu beschreiben.</w:t>
      </w:r>
    </w:p>
    <w:p w14:paraId="22BA6AFF" w14:textId="3EC1D62C" w:rsidR="00847A6A" w:rsidRDefault="00847A6A" w:rsidP="00541AB2">
      <w:pPr>
        <w:pStyle w:val="berschrift2"/>
      </w:pPr>
      <w:r>
        <w:t xml:space="preserve">Einzuhaltende </w:t>
      </w:r>
      <w:r w:rsidR="00BE7F9D">
        <w:t xml:space="preserve">technische </w:t>
      </w:r>
      <w:r>
        <w:t>Regelwerke</w:t>
      </w:r>
    </w:p>
    <w:p w14:paraId="3570DA24" w14:textId="1173CE34" w:rsidR="00F32E35" w:rsidRDefault="00847A6A" w:rsidP="00541AB2">
      <w:pPr>
        <w:pStyle w:val="berschrift2"/>
      </w:pPr>
      <w:r>
        <w:t>Öffentlich-rechtliche Vorgaben</w:t>
      </w:r>
    </w:p>
    <w:p w14:paraId="7197AFAE" w14:textId="73270A0C" w:rsidR="009D237E" w:rsidRDefault="009D237E" w:rsidP="00541AB2">
      <w:pPr>
        <w:pStyle w:val="berschrift2"/>
      </w:pPr>
      <w:bookmarkStart w:id="8" w:name="_Toc134713986"/>
      <w:r>
        <w:t>Förder</w:t>
      </w:r>
      <w:r w:rsidR="00C77BD3">
        <w:t>programme</w:t>
      </w:r>
      <w:bookmarkEnd w:id="8"/>
    </w:p>
    <w:p w14:paraId="7BBF7F06" w14:textId="22648763" w:rsidR="0085246B" w:rsidRDefault="0085246B">
      <w:pPr>
        <w:spacing w:line="240" w:lineRule="auto"/>
        <w:jc w:val="left"/>
        <w:rPr>
          <w:b/>
          <w:sz w:val="28"/>
        </w:rPr>
      </w:pPr>
      <w:bookmarkStart w:id="9" w:name="_Toc134713993"/>
      <w:r>
        <w:rPr>
          <w:b/>
          <w:sz w:val="28"/>
        </w:rPr>
        <w:br w:type="page"/>
      </w:r>
    </w:p>
    <w:p w14:paraId="3F04786A" w14:textId="219567E5" w:rsidR="00D836FC" w:rsidRDefault="00847A6A" w:rsidP="00A56DB0">
      <w:pPr>
        <w:pStyle w:val="berschrift1"/>
      </w:pPr>
      <w:r>
        <w:lastRenderedPageBreak/>
        <w:t>Grobanalyse</w:t>
      </w:r>
      <w:bookmarkEnd w:id="9"/>
    </w:p>
    <w:p w14:paraId="381FF219" w14:textId="133E55B9" w:rsidR="00664E18" w:rsidRDefault="00A61A77" w:rsidP="00541AB2">
      <w:pPr>
        <w:pStyle w:val="berschrift2"/>
      </w:pPr>
      <w:r>
        <w:t>Prüfung der Leistungsbeschreibung</w:t>
      </w:r>
    </w:p>
    <w:p w14:paraId="6EC49E32" w14:textId="5DBBD423" w:rsidR="00A61A77" w:rsidRDefault="00A61A77" w:rsidP="00A61A77">
      <w:r>
        <w:t xml:space="preserve">Der Bieter dokumentiert, welche Feststellungen </w:t>
      </w:r>
      <w:r w:rsidR="00BE7F9D">
        <w:t xml:space="preserve">er </w:t>
      </w:r>
      <w:r>
        <w:t xml:space="preserve">im Rahmen der Liegenschaftsbegehungen getroffen hat, insbesondere soweit </w:t>
      </w:r>
      <w:r w:rsidR="00BE7F9D">
        <w:t xml:space="preserve">sie </w:t>
      </w:r>
      <w:r>
        <w:t xml:space="preserve">von dem in der Leistungsbeschreibung niedergelegten Zustand abweichen. </w:t>
      </w:r>
    </w:p>
    <w:p w14:paraId="2624E42A" w14:textId="77777777" w:rsidR="003574CF" w:rsidRDefault="003574CF" w:rsidP="00A61A77"/>
    <w:p w14:paraId="58CE9CFD" w14:textId="09C61AC2" w:rsidR="00A61A77" w:rsidRDefault="00A61A77" w:rsidP="00A61A77">
      <w:r>
        <w:t xml:space="preserve">Der Bieter verifiziert die seiner Grobanalyse </w:t>
      </w:r>
      <w:r w:rsidR="00BE7F9D">
        <w:t xml:space="preserve">zugrunde </w:t>
      </w:r>
      <w:r>
        <w:t xml:space="preserve">gelegten Verbrauchs- und Kostenwerte. </w:t>
      </w:r>
    </w:p>
    <w:p w14:paraId="3CA48362" w14:textId="2C6FA8E9" w:rsidR="001B38F2" w:rsidRDefault="001B38F2" w:rsidP="00541AB2">
      <w:pPr>
        <w:pStyle w:val="berschrift2"/>
      </w:pPr>
      <w:bookmarkStart w:id="10" w:name="_Toc134713995"/>
      <w:r>
        <w:t>Technische Planung</w:t>
      </w:r>
      <w:bookmarkEnd w:id="10"/>
      <w:r>
        <w:t xml:space="preserve"> </w:t>
      </w:r>
    </w:p>
    <w:p w14:paraId="06552734" w14:textId="0FFD485D" w:rsidR="00A61A77" w:rsidRPr="00A61A77" w:rsidRDefault="00A61A77" w:rsidP="003574CF">
      <w:r>
        <w:t xml:space="preserve">Der Bieter stellt die von ihm für sinnvoll erachteten Energieeffizienzmaßnahmen und </w:t>
      </w:r>
      <w:r w:rsidR="00BE7F9D">
        <w:t xml:space="preserve">ihre </w:t>
      </w:r>
      <w:r>
        <w:t xml:space="preserve">Auswirkung auf den Verbrauch anlagen- und gebäudebezogen nachvollziehbar dar. </w:t>
      </w:r>
    </w:p>
    <w:p w14:paraId="04BC06A0" w14:textId="6D4E4CE8" w:rsidR="00A61A77" w:rsidRDefault="00A61A77" w:rsidP="00541AB2">
      <w:pPr>
        <w:pStyle w:val="berschrift2"/>
      </w:pPr>
      <w:bookmarkStart w:id="11" w:name="_Toc134713996"/>
      <w:r>
        <w:t xml:space="preserve">Investitionen </w:t>
      </w:r>
    </w:p>
    <w:p w14:paraId="2474B718" w14:textId="2F3D3582" w:rsidR="00A61A77" w:rsidRPr="00A61A77" w:rsidRDefault="00A61A77" w:rsidP="003574CF">
      <w:r>
        <w:t>Der Bieter zeigt die zur Verwirklichung seiner technischen Planung vorgesehenen Investitionen auf und stellt sein Finanzierungskonzept (</w:t>
      </w:r>
      <w:r w:rsidR="00BE7F9D">
        <w:t>gegebenenfalls</w:t>
      </w:r>
      <w:r>
        <w:t xml:space="preserve"> einen Baukostenzuschuss</w:t>
      </w:r>
      <w:r w:rsidR="00BE7F9D">
        <w:t xml:space="preserve"> enthaltend</w:t>
      </w:r>
      <w:r>
        <w:t xml:space="preserve">) vor. </w:t>
      </w:r>
    </w:p>
    <w:p w14:paraId="553B558A" w14:textId="37DF1882" w:rsidR="001B38F2" w:rsidRDefault="001B38F2" w:rsidP="00541AB2">
      <w:pPr>
        <w:pStyle w:val="berschrift2"/>
      </w:pPr>
      <w:r w:rsidRPr="001B38F2">
        <w:t>Umsetzungskonzept für die Planungs- und Bauphase</w:t>
      </w:r>
      <w:bookmarkEnd w:id="11"/>
    </w:p>
    <w:p w14:paraId="13920520" w14:textId="4F1D53A5" w:rsidR="00A61A77" w:rsidRPr="00A61A77" w:rsidRDefault="00A61A77" w:rsidP="003574CF">
      <w:r>
        <w:t xml:space="preserve">Der Bieter stellt sein raum-zeitlich, kapazitatives Konzept für die Planungs- und Bauphase vor und weist vorgesehene Hersteller und Nachunternehmer aus. </w:t>
      </w:r>
    </w:p>
    <w:p w14:paraId="5D78979B" w14:textId="24F5BF37" w:rsidR="001B38F2" w:rsidRDefault="001B38F2" w:rsidP="00541AB2">
      <w:pPr>
        <w:pStyle w:val="berschrift2"/>
      </w:pPr>
      <w:bookmarkStart w:id="12" w:name="_Toc134713997"/>
      <w:r>
        <w:t>Betriebsführungskonzept</w:t>
      </w:r>
      <w:bookmarkEnd w:id="12"/>
    </w:p>
    <w:p w14:paraId="436095F2" w14:textId="13AA7DB8" w:rsidR="00A61A77" w:rsidRPr="00A61A77" w:rsidRDefault="00A61A77" w:rsidP="003574CF">
      <w:r>
        <w:t xml:space="preserve">Der Bieter stellt sein Betriebsführungs-, Controlling- und </w:t>
      </w:r>
      <w:r w:rsidR="00BE7F9D">
        <w:t xml:space="preserve">Monitoring-Konzept </w:t>
      </w:r>
      <w:r>
        <w:t>für die Haupt</w:t>
      </w:r>
      <w:r w:rsidR="00521A90">
        <w:softHyphen/>
      </w:r>
      <w:r>
        <w:t xml:space="preserve">leistungsphase unter </w:t>
      </w:r>
      <w:r w:rsidR="00BE7F9D">
        <w:t xml:space="preserve">besonderer </w:t>
      </w:r>
      <w:r>
        <w:t xml:space="preserve">Berücksichtigung der Versorgungssicherheit und der Einhaltung der Einspargarantie vor. </w:t>
      </w:r>
    </w:p>
    <w:p w14:paraId="3E2D593B" w14:textId="77777777" w:rsidR="00220E03" w:rsidRPr="00220E03" w:rsidRDefault="00220E03" w:rsidP="00220E03"/>
    <w:p w14:paraId="4A8C44CC" w14:textId="77777777" w:rsidR="00220E03" w:rsidRDefault="00220E03">
      <w:pPr>
        <w:spacing w:line="240" w:lineRule="auto"/>
        <w:jc w:val="left"/>
        <w:rPr>
          <w:b/>
          <w:sz w:val="28"/>
        </w:rPr>
      </w:pPr>
      <w:r>
        <w:br w:type="page"/>
      </w:r>
    </w:p>
    <w:p w14:paraId="42187B60" w14:textId="7C790A47" w:rsidR="00847A6A" w:rsidRDefault="00847A6A" w:rsidP="00847A6A">
      <w:pPr>
        <w:pStyle w:val="berschrift1"/>
      </w:pPr>
      <w:r>
        <w:lastRenderedPageBreak/>
        <w:t>Feinanalyse</w:t>
      </w:r>
    </w:p>
    <w:p w14:paraId="4041FC6C" w14:textId="77777777" w:rsidR="00847A6A" w:rsidRDefault="00847A6A" w:rsidP="00541AB2">
      <w:pPr>
        <w:pStyle w:val="berschrift2"/>
      </w:pPr>
      <w:r>
        <w:t>Allgemeine Anforderungen</w:t>
      </w:r>
    </w:p>
    <w:p w14:paraId="3559B8B3" w14:textId="600F0EAD" w:rsidR="007C4812" w:rsidRDefault="00847A6A" w:rsidP="007C4812">
      <w:pPr>
        <w:pStyle w:val="berschrift2"/>
      </w:pPr>
      <w:r>
        <w:t xml:space="preserve">Technische Planung </w:t>
      </w:r>
    </w:p>
    <w:p w14:paraId="01909D6A" w14:textId="3DEFD0A4" w:rsidR="007C4812" w:rsidRDefault="007C4812" w:rsidP="003574CF">
      <w:pPr>
        <w:pStyle w:val="berschrift3"/>
      </w:pPr>
      <w:r>
        <w:rPr>
          <w:rFonts w:ascii="Cambria Math" w:hAnsi="Cambria Math" w:cs="Cambria Math"/>
        </w:rPr>
        <w:t xml:space="preserve"> </w:t>
      </w:r>
      <w:r>
        <w:t>Verifizierung der Verbrauchs- und Kostenbaseline</w:t>
      </w:r>
    </w:p>
    <w:p w14:paraId="23F38BA7" w14:textId="22A04BCE" w:rsidR="007C4812" w:rsidRDefault="007C4812" w:rsidP="003574CF">
      <w:pPr>
        <w:pStyle w:val="berschrift3"/>
      </w:pPr>
      <w:r>
        <w:t>Funktionale Leistungsbeschreibung</w:t>
      </w:r>
    </w:p>
    <w:p w14:paraId="51415C96" w14:textId="5E0F3DBC" w:rsidR="007C4812" w:rsidRDefault="007C4812" w:rsidP="003574CF">
      <w:pPr>
        <w:pStyle w:val="berschrift3"/>
      </w:pPr>
      <w:r>
        <w:t>Produkt- und Schnittstellenbeschreibung</w:t>
      </w:r>
    </w:p>
    <w:p w14:paraId="5389C071" w14:textId="390BC3CC" w:rsidR="007C4812" w:rsidRDefault="007C4812" w:rsidP="003574CF">
      <w:pPr>
        <w:pStyle w:val="berschrift3"/>
      </w:pPr>
      <w:r>
        <w:t>Funktionsschema, hydraulisches Schema, Aufstellungsplan</w:t>
      </w:r>
    </w:p>
    <w:p w14:paraId="66A89E64" w14:textId="01388BB6" w:rsidR="007C4812" w:rsidRDefault="007C4812" w:rsidP="003574CF">
      <w:pPr>
        <w:pStyle w:val="berschrift3"/>
      </w:pPr>
      <w:r>
        <w:t>Beschreibung des Regelungs- und Steuerungskonzepts</w:t>
      </w:r>
    </w:p>
    <w:p w14:paraId="6DD15F62" w14:textId="530A33C0" w:rsidR="007C4812" w:rsidRDefault="007C4812" w:rsidP="003574CF">
      <w:pPr>
        <w:pStyle w:val="berschrift3"/>
      </w:pPr>
      <w:r>
        <w:t>Nachweis der Dimensionierung</w:t>
      </w:r>
    </w:p>
    <w:p w14:paraId="285B6073" w14:textId="7DC86EC7" w:rsidR="007A54E5" w:rsidRDefault="007A54E5" w:rsidP="003574CF">
      <w:pPr>
        <w:pStyle w:val="berschrift3"/>
      </w:pPr>
      <w:r>
        <w:t>Anlagen- und gebäudebezogene Darstellung der geplanten Energie</w:t>
      </w:r>
      <w:r w:rsidR="00521A90">
        <w:softHyphen/>
      </w:r>
      <w:r>
        <w:t>effizienz</w:t>
      </w:r>
      <w:r w:rsidR="00521A90">
        <w:softHyphen/>
      </w:r>
      <w:r>
        <w:t xml:space="preserve">maßnahmen </w:t>
      </w:r>
    </w:p>
    <w:p w14:paraId="14451283" w14:textId="2A4807AE" w:rsidR="007C4812" w:rsidRDefault="007C4812" w:rsidP="003574CF">
      <w:pPr>
        <w:pStyle w:val="berschrift3"/>
      </w:pPr>
      <w:r>
        <w:t>Produktdatenbl</w:t>
      </w:r>
      <w:r>
        <w:rPr>
          <w:rFonts w:cs="Roboto"/>
        </w:rPr>
        <w:t>ä</w:t>
      </w:r>
      <w:r>
        <w:t>tter</w:t>
      </w:r>
    </w:p>
    <w:p w14:paraId="38E3F23F" w14:textId="5FBBEE81" w:rsidR="007C4812" w:rsidRDefault="007C4812" w:rsidP="003574CF">
      <w:pPr>
        <w:pStyle w:val="berschrift3"/>
      </w:pPr>
      <w:r>
        <w:t>Ma</w:t>
      </w:r>
      <w:r>
        <w:rPr>
          <w:rFonts w:cs="Roboto"/>
        </w:rPr>
        <w:t>ß</w:t>
      </w:r>
      <w:r>
        <w:t>nahmenbezogene Kosten- und Einsparkalkulation</w:t>
      </w:r>
    </w:p>
    <w:p w14:paraId="1BD13FBE" w14:textId="62CFB126" w:rsidR="007C4812" w:rsidRDefault="007C4812" w:rsidP="003574CF">
      <w:pPr>
        <w:pStyle w:val="berschrift3"/>
      </w:pPr>
      <w:r>
        <w:t>Zusammenstellung maßnahmenbezogener Förderprogramme sowie Vorbereitung der Förderanträge</w:t>
      </w:r>
    </w:p>
    <w:p w14:paraId="747BF82C" w14:textId="6AA3DDAD" w:rsidR="00847A6A" w:rsidRDefault="00541AB2" w:rsidP="00541AB2">
      <w:pPr>
        <w:pStyle w:val="berschrift2"/>
      </w:pPr>
      <w:r>
        <w:t>Rahmenterminplan Planung und Bau</w:t>
      </w:r>
    </w:p>
    <w:p w14:paraId="54B0ACDF" w14:textId="0EA5A6B5" w:rsidR="009F3609" w:rsidRPr="009F3609" w:rsidRDefault="009F3609" w:rsidP="003574CF">
      <w:r>
        <w:t>D</w:t>
      </w:r>
      <w:r w:rsidRPr="009F3609">
        <w:t xml:space="preserve">er </w:t>
      </w:r>
      <w:r>
        <w:t xml:space="preserve">Contractor erstellt </w:t>
      </w:r>
      <w:r w:rsidRPr="009F3609">
        <w:t xml:space="preserve">sein </w:t>
      </w:r>
      <w:r>
        <w:t xml:space="preserve">umsetzungsfähiges </w:t>
      </w:r>
      <w:r w:rsidRPr="009F3609">
        <w:t>raum-zeitlich, kapazitatives Konzept für die Planungs- und Bauphase</w:t>
      </w:r>
      <w:r>
        <w:t xml:space="preserve"> als Detailterminplan, stimmt diesen mit dem Auftraggeber ab und lässt sich </w:t>
      </w:r>
      <w:r w:rsidR="00BE7F9D">
        <w:t xml:space="preserve">ihn </w:t>
      </w:r>
      <w:r>
        <w:t>vom Auftraggeber freigeben.</w:t>
      </w:r>
    </w:p>
    <w:p w14:paraId="52ECAB64" w14:textId="77777777" w:rsidR="00847A6A" w:rsidRDefault="00847A6A" w:rsidP="00541AB2">
      <w:pPr>
        <w:pStyle w:val="berschrift2"/>
      </w:pPr>
      <w:r>
        <w:t>Betriebsführungskonzept</w:t>
      </w:r>
    </w:p>
    <w:p w14:paraId="2DDC9647" w14:textId="06E72CD6" w:rsidR="009F3609" w:rsidRPr="009F3609" w:rsidRDefault="009F3609" w:rsidP="003574CF">
      <w:r w:rsidRPr="009F3609">
        <w:t xml:space="preserve">Der </w:t>
      </w:r>
      <w:r>
        <w:t>Contractor er</w:t>
      </w:r>
      <w:r w:rsidRPr="009F3609">
        <w:t xml:space="preserve">stellt sein </w:t>
      </w:r>
      <w:r>
        <w:t xml:space="preserve">umsetzungsfähiges </w:t>
      </w:r>
      <w:r w:rsidRPr="009F3609">
        <w:t xml:space="preserve">Betriebsführungs-, Controlling- und </w:t>
      </w:r>
      <w:r w:rsidR="00BE7F9D" w:rsidRPr="009F3609">
        <w:t>Monitorin</w:t>
      </w:r>
      <w:r w:rsidR="00BE7F9D">
        <w:t>g-K</w:t>
      </w:r>
      <w:r w:rsidR="00BE7F9D" w:rsidRPr="009F3609">
        <w:t xml:space="preserve">onzept </w:t>
      </w:r>
      <w:r w:rsidRPr="009F3609">
        <w:t xml:space="preserve">für die Hauptleistungsphase unter </w:t>
      </w:r>
      <w:r w:rsidR="00BE7F9D" w:rsidRPr="009F3609">
        <w:t>besonder</w:t>
      </w:r>
      <w:r w:rsidR="00BE7F9D">
        <w:t>er</w:t>
      </w:r>
      <w:r w:rsidR="00BE7F9D" w:rsidRPr="009F3609">
        <w:t xml:space="preserve"> </w:t>
      </w:r>
      <w:r w:rsidRPr="009F3609">
        <w:t>Berücksichtigung der Versorgungssicher</w:t>
      </w:r>
      <w:r w:rsidR="00521A90">
        <w:softHyphen/>
      </w:r>
      <w:r w:rsidRPr="009F3609">
        <w:t>heit und der Einhaltung der Einspargarantie.</w:t>
      </w:r>
    </w:p>
    <w:p w14:paraId="1EA33670" w14:textId="16C8387C" w:rsidR="007C4812" w:rsidRDefault="00541AB2" w:rsidP="009F3609">
      <w:pPr>
        <w:pStyle w:val="berschrift2"/>
      </w:pPr>
      <w:r>
        <w:t>Bestätigung der Grobanalyse</w:t>
      </w:r>
    </w:p>
    <w:p w14:paraId="110AC9BF" w14:textId="2C2EB2C4" w:rsidR="009F3609" w:rsidRPr="009F3609" w:rsidRDefault="009F3609" w:rsidP="003574CF">
      <w:r>
        <w:t>I</w:t>
      </w:r>
      <w:r w:rsidR="003574CF">
        <w:t>n</w:t>
      </w:r>
      <w:r>
        <w:t xml:space="preserve"> der Feinanalyse ist abschließend unter Anwendung insbesondere der Regelungen in </w:t>
      </w:r>
      <w:r w:rsidR="00BE7F9D">
        <w:t xml:space="preserve">der </w:t>
      </w:r>
      <w:r>
        <w:t xml:space="preserve">Anlage </w:t>
      </w:r>
      <w:r w:rsidR="00BE7F9D">
        <w:t>„</w:t>
      </w:r>
      <w:r>
        <w:t>Berechnungsvorschrift</w:t>
      </w:r>
      <w:r w:rsidR="00BE7F9D">
        <w:t>“</w:t>
      </w:r>
      <w:r>
        <w:t xml:space="preserve"> nachzuweisen, dass die Grobanalyse bestätigt wird. </w:t>
      </w:r>
    </w:p>
    <w:p w14:paraId="165665F8" w14:textId="1D9BE57A" w:rsidR="000D2599" w:rsidRDefault="000D2599" w:rsidP="007C4812"/>
    <w:p w14:paraId="3D8206B6" w14:textId="77777777" w:rsidR="00220E03" w:rsidRDefault="00220E03">
      <w:pPr>
        <w:spacing w:line="240" w:lineRule="auto"/>
        <w:jc w:val="left"/>
        <w:rPr>
          <w:b/>
          <w:sz w:val="28"/>
        </w:rPr>
      </w:pPr>
      <w:r>
        <w:br w:type="page"/>
      </w:r>
    </w:p>
    <w:p w14:paraId="1195BDEE" w14:textId="02381B75" w:rsidR="00541AB2" w:rsidRDefault="00541AB2" w:rsidP="00541AB2">
      <w:pPr>
        <w:pStyle w:val="berschrift1"/>
      </w:pPr>
      <w:r>
        <w:lastRenderedPageBreak/>
        <w:t xml:space="preserve">Vorbereitungsphase </w:t>
      </w:r>
    </w:p>
    <w:p w14:paraId="0B80FF0A" w14:textId="044B2972" w:rsidR="00541AB2" w:rsidRDefault="00541AB2" w:rsidP="00541AB2">
      <w:pPr>
        <w:pStyle w:val="berschrift2"/>
      </w:pPr>
      <w:r>
        <w:t xml:space="preserve">Planungsphase </w:t>
      </w:r>
    </w:p>
    <w:p w14:paraId="278DBF30" w14:textId="13EED4E7" w:rsidR="00541AB2" w:rsidRDefault="00541AB2" w:rsidP="00541AB2">
      <w:pPr>
        <w:pStyle w:val="berschrift3"/>
      </w:pPr>
      <w:r>
        <w:t>Allgemeine Anforderungen</w:t>
      </w:r>
    </w:p>
    <w:p w14:paraId="7929C10B" w14:textId="64FB6068" w:rsidR="007A54E5" w:rsidRPr="007A54E5" w:rsidRDefault="007A54E5" w:rsidP="007A54E5"/>
    <w:p w14:paraId="5281ACB1" w14:textId="1CD5CD78" w:rsidR="00541AB2" w:rsidRDefault="00541AB2" w:rsidP="00541AB2">
      <w:pPr>
        <w:pStyle w:val="berschrift3"/>
      </w:pPr>
      <w:r>
        <w:t>Freigabe</w:t>
      </w:r>
      <w:r w:rsidR="007A54E5">
        <w:t>n</w:t>
      </w:r>
    </w:p>
    <w:p w14:paraId="655EE7DA" w14:textId="0F4B6DAE" w:rsidR="00A90B57" w:rsidRPr="00A90B57" w:rsidRDefault="00A90B57" w:rsidP="007A54E5">
      <w:r>
        <w:t xml:space="preserve">Alle Planungsleistungen sind vor einer endgültigen Ausarbeitung mit dem </w:t>
      </w:r>
      <w:r w:rsidR="00BE7F9D">
        <w:t xml:space="preserve">Auftraggeber </w:t>
      </w:r>
      <w:r>
        <w:t>und</w:t>
      </w:r>
      <w:r w:rsidR="00BE7F9D">
        <w:t xml:space="preserve"> gegebenenfalls </w:t>
      </w:r>
      <w:r>
        <w:t>eingeschalteten Sonderfachleuten abzustimmen. Entwürfe, Ausführungspläne und Details</w:t>
      </w:r>
      <w:r w:rsidR="00BE7F9D">
        <w:t xml:space="preserve"> </w:t>
      </w:r>
      <w:r>
        <w:t xml:space="preserve">bedürfen </w:t>
      </w:r>
      <w:r w:rsidR="007A54E5">
        <w:t xml:space="preserve">vor Ausführung </w:t>
      </w:r>
      <w:r>
        <w:t xml:space="preserve">des förmlichen Einverständnisses des </w:t>
      </w:r>
      <w:r w:rsidR="00BE7F9D">
        <w:t>Auftraggebers</w:t>
      </w:r>
      <w:r>
        <w:t>.</w:t>
      </w:r>
    </w:p>
    <w:p w14:paraId="11D7F084" w14:textId="34E37B41" w:rsidR="00541AB2" w:rsidRDefault="00541AB2" w:rsidP="00541AB2">
      <w:pPr>
        <w:pStyle w:val="berschrift2"/>
      </w:pPr>
      <w:r>
        <w:t xml:space="preserve">Bauphase </w:t>
      </w:r>
    </w:p>
    <w:p w14:paraId="15FC2C3B" w14:textId="6E03DAD7" w:rsidR="00541AB2" w:rsidRDefault="00541AB2" w:rsidP="00541AB2">
      <w:pPr>
        <w:pStyle w:val="berschrift3"/>
      </w:pPr>
      <w:r>
        <w:t xml:space="preserve">Allgemeine Umsetzungsbedingungen </w:t>
      </w:r>
    </w:p>
    <w:p w14:paraId="7761C25C" w14:textId="5BBB757D" w:rsidR="00AC3E79" w:rsidRPr="00AC3E79" w:rsidRDefault="00AC3E79" w:rsidP="00AC3E79">
      <w:pPr>
        <w:pStyle w:val="berschrift3"/>
      </w:pPr>
      <w:r w:rsidRPr="00AC3E79">
        <w:t>Ersatzversorgung/Interim</w:t>
      </w:r>
      <w:r>
        <w:t>s</w:t>
      </w:r>
      <w:r w:rsidRPr="00AC3E79">
        <w:t xml:space="preserve">maßnahmen </w:t>
      </w:r>
    </w:p>
    <w:p w14:paraId="73924BCA" w14:textId="77777777" w:rsidR="00AC3E79" w:rsidRDefault="00AC3E79" w:rsidP="00AC3E79">
      <w:pPr>
        <w:pStyle w:val="berschrift3"/>
      </w:pPr>
      <w:r>
        <w:t>Betriebs- und Ruhezeiten</w:t>
      </w:r>
    </w:p>
    <w:p w14:paraId="329ED9E5" w14:textId="762521E7" w:rsidR="00541AB2" w:rsidRDefault="00AC3E79" w:rsidP="00541AB2">
      <w:pPr>
        <w:pStyle w:val="berschrift3"/>
      </w:pPr>
      <w:r>
        <w:t xml:space="preserve">Sonstige </w:t>
      </w:r>
      <w:r w:rsidR="00541AB2">
        <w:t xml:space="preserve">zu beachtende </w:t>
      </w:r>
      <w:r>
        <w:t>Vorgaben</w:t>
      </w:r>
    </w:p>
    <w:p w14:paraId="62696CF9" w14:textId="41972EFA" w:rsidR="009F3609" w:rsidRPr="009F3609" w:rsidRDefault="00BE7F9D" w:rsidP="003574CF">
      <w:r>
        <w:rPr>
          <w:highlight w:val="lightGray"/>
        </w:rPr>
        <w:t>I</w:t>
      </w:r>
      <w:r w:rsidRPr="003574CF">
        <w:rPr>
          <w:highlight w:val="lightGray"/>
        </w:rPr>
        <w:t xml:space="preserve">ndividuell </w:t>
      </w:r>
      <w:r w:rsidR="009F3609" w:rsidRPr="003574CF">
        <w:rPr>
          <w:highlight w:val="lightGray"/>
        </w:rPr>
        <w:t>anzupassen</w:t>
      </w:r>
    </w:p>
    <w:p w14:paraId="4CB0DAA1" w14:textId="5FF1FC3E" w:rsidR="00AC3E79" w:rsidRDefault="00AC3E79" w:rsidP="00AC3E79">
      <w:pPr>
        <w:pStyle w:val="berschrift4"/>
      </w:pPr>
      <w:r>
        <w:t xml:space="preserve">Allgemeinde </w:t>
      </w:r>
      <w:r w:rsidR="00BE7F9D">
        <w:t xml:space="preserve">technische </w:t>
      </w:r>
      <w:r>
        <w:t xml:space="preserve">Standards </w:t>
      </w:r>
    </w:p>
    <w:p w14:paraId="1319E595" w14:textId="4EAC8D2D" w:rsidR="00541AB2" w:rsidRDefault="00AC3E79" w:rsidP="00AC3E79">
      <w:pPr>
        <w:pStyle w:val="berschrift4"/>
      </w:pPr>
      <w:r>
        <w:t>Technische Anschlussbedingungen</w:t>
      </w:r>
    </w:p>
    <w:p w14:paraId="6389523A" w14:textId="50317907" w:rsidR="00541AB2" w:rsidRDefault="00541AB2" w:rsidP="00AC3E79">
      <w:pPr>
        <w:pStyle w:val="berschrift4"/>
      </w:pPr>
      <w:r>
        <w:t>Betriebsanweisung</w:t>
      </w:r>
      <w:r w:rsidR="00AC3E79">
        <w:t>en</w:t>
      </w:r>
      <w:r>
        <w:t xml:space="preserve"> für Arbeiten durch Fremdbetriebe</w:t>
      </w:r>
    </w:p>
    <w:p w14:paraId="262477C1" w14:textId="1614CF80" w:rsidR="00541AB2" w:rsidRDefault="00541AB2" w:rsidP="00AC3E79">
      <w:pPr>
        <w:pStyle w:val="berschrift4"/>
      </w:pPr>
      <w:r>
        <w:t>Sicherheits- und Umweltschutzmerkblatt für Arbeiten durch Fremdfirmen</w:t>
      </w:r>
    </w:p>
    <w:p w14:paraId="4FC893F9" w14:textId="6166C50A" w:rsidR="00541AB2" w:rsidRDefault="00541AB2" w:rsidP="00AC3E79">
      <w:pPr>
        <w:pStyle w:val="berschrift4"/>
      </w:pPr>
      <w:r w:rsidRPr="00AC3E79">
        <w:rPr>
          <w:rStyle w:val="berschrift4Zchn"/>
        </w:rPr>
        <w:t>Lastenheft Standardausstattung für das Gewerk Mess-, Steuer- und Regelungstechnik</w:t>
      </w:r>
      <w:r w:rsidR="00BE7F9D">
        <w:rPr>
          <w:rStyle w:val="berschrift4Zchn"/>
        </w:rPr>
        <w:t xml:space="preserve"> </w:t>
      </w:r>
      <w:r w:rsidR="00AC3E79" w:rsidRPr="00AC3E79">
        <w:rPr>
          <w:rStyle w:val="berschrift4Zchn"/>
        </w:rPr>
        <w:t xml:space="preserve">/ </w:t>
      </w:r>
      <w:r w:rsidRPr="00AC3E79">
        <w:rPr>
          <w:rStyle w:val="berschrift4Zchn"/>
        </w:rPr>
        <w:t>Leitfaden für Gebäudeautomationssysteme</w:t>
      </w:r>
      <w:r>
        <w:t xml:space="preserve"> </w:t>
      </w:r>
    </w:p>
    <w:p w14:paraId="712949D7" w14:textId="3EA20DC3" w:rsidR="00AC3E79" w:rsidRDefault="00AC3E79" w:rsidP="00AC3E79">
      <w:pPr>
        <w:pStyle w:val="berschrift3"/>
      </w:pPr>
      <w:r>
        <w:t xml:space="preserve">Anforderungen an die Bestands-/Revisionsplanung </w:t>
      </w:r>
    </w:p>
    <w:p w14:paraId="15371D91" w14:textId="69F6D8B7" w:rsidR="00A90B57" w:rsidRPr="00FD1FDA" w:rsidRDefault="00A90B57" w:rsidP="00A90B57">
      <w:pPr>
        <w:rPr>
          <w:rFonts w:cs="Arial"/>
        </w:rPr>
      </w:pPr>
      <w:r w:rsidRPr="00FD1FDA">
        <w:rPr>
          <w:rFonts w:cs="Arial"/>
        </w:rPr>
        <w:t xml:space="preserve">Bei Bauleistungen erhält der </w:t>
      </w:r>
      <w:r w:rsidR="00BE7F9D">
        <w:rPr>
          <w:rFonts w:cs="Arial"/>
        </w:rPr>
        <w:t>Auftraggeber</w:t>
      </w:r>
      <w:r w:rsidR="00BE7F9D" w:rsidRPr="00FD1FDA">
        <w:rPr>
          <w:rFonts w:cs="Arial"/>
        </w:rPr>
        <w:t xml:space="preserve"> </w:t>
      </w:r>
      <w:r w:rsidRPr="00FD1FDA">
        <w:rPr>
          <w:rFonts w:cs="Arial"/>
        </w:rPr>
        <w:t>nach Fertigstellung der Leistung folgende Unterlagen</w:t>
      </w:r>
      <w:r>
        <w:rPr>
          <w:rFonts w:cs="Arial"/>
        </w:rPr>
        <w:t>:</w:t>
      </w:r>
    </w:p>
    <w:p w14:paraId="7E75F307" w14:textId="77777777" w:rsidR="00A90B57" w:rsidRPr="00FD1FDA" w:rsidRDefault="00A90B57" w:rsidP="00A90B57">
      <w:pPr>
        <w:rPr>
          <w:rFonts w:cs="Arial"/>
        </w:rPr>
      </w:pPr>
      <w:r w:rsidRPr="009D6F46">
        <w:rPr>
          <w:rFonts w:cs="Arial"/>
          <w:highlight w:val="lightGray"/>
        </w:rPr>
        <w:t>[ggf. weitere Punkte ergänzen]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79" w:type="dxa"/>
          <w:right w:w="57" w:type="dxa"/>
        </w:tblCellMar>
        <w:tblLook w:val="0000" w:firstRow="0" w:lastRow="0" w:firstColumn="0" w:lastColumn="0" w:noHBand="0" w:noVBand="0"/>
      </w:tblPr>
      <w:tblGrid>
        <w:gridCol w:w="4693"/>
        <w:gridCol w:w="3943"/>
      </w:tblGrid>
      <w:tr w:rsidR="00A90B57" w:rsidRPr="00FD1FDA" w14:paraId="4B542C14" w14:textId="77777777" w:rsidTr="00BE7F9D">
        <w:tc>
          <w:tcPr>
            <w:tcW w:w="2717" w:type="pct"/>
            <w:shd w:val="clear" w:color="auto" w:fill="FFFFFF"/>
          </w:tcPr>
          <w:p w14:paraId="0DF94BF5" w14:textId="77777777" w:rsidR="00A90B57" w:rsidRPr="00D15E66" w:rsidRDefault="00A90B57" w:rsidP="00BE7F9D">
            <w:pPr>
              <w:rPr>
                <w:rFonts w:cs="Arial"/>
                <w:b/>
              </w:rPr>
            </w:pPr>
            <w:r w:rsidRPr="00D15E66">
              <w:rPr>
                <w:rFonts w:cs="Arial"/>
                <w:b/>
              </w:rPr>
              <w:t>Unterlage</w:t>
            </w:r>
          </w:p>
        </w:tc>
        <w:tc>
          <w:tcPr>
            <w:tcW w:w="2283" w:type="pct"/>
            <w:shd w:val="clear" w:color="auto" w:fill="FFFFFF"/>
          </w:tcPr>
          <w:p w14:paraId="2FE3A596" w14:textId="77777777" w:rsidR="00A90B57" w:rsidRPr="00D15E66" w:rsidRDefault="00A90B57" w:rsidP="00BE7F9D">
            <w:pPr>
              <w:rPr>
                <w:rFonts w:cs="Arial"/>
                <w:b/>
              </w:rPr>
            </w:pPr>
            <w:r w:rsidRPr="00D15E66">
              <w:rPr>
                <w:rFonts w:cs="Arial"/>
                <w:b/>
              </w:rPr>
              <w:t>Anzahl</w:t>
            </w:r>
          </w:p>
        </w:tc>
      </w:tr>
      <w:tr w:rsidR="00A90B57" w:rsidRPr="00FD1FDA" w14:paraId="6E9669ED" w14:textId="77777777" w:rsidTr="00BE7F9D">
        <w:tc>
          <w:tcPr>
            <w:tcW w:w="2717" w:type="pct"/>
            <w:shd w:val="clear" w:color="auto" w:fill="FFFFFF"/>
          </w:tcPr>
          <w:p w14:paraId="772BEB21" w14:textId="77777777" w:rsidR="00A90B57" w:rsidRPr="00FD1FDA" w:rsidRDefault="00A90B57" w:rsidP="00BE7F9D">
            <w:pPr>
              <w:rPr>
                <w:rFonts w:cs="Arial"/>
                <w:szCs w:val="17"/>
              </w:rPr>
            </w:pPr>
            <w:r w:rsidRPr="00FD1FDA">
              <w:rPr>
                <w:rFonts w:cs="Arial"/>
                <w:szCs w:val="17"/>
              </w:rPr>
              <w:t>Funktionsbeschreibung</w:t>
            </w:r>
          </w:p>
        </w:tc>
        <w:tc>
          <w:tcPr>
            <w:tcW w:w="2283" w:type="pct"/>
            <w:shd w:val="clear" w:color="auto" w:fill="D9D9D9"/>
          </w:tcPr>
          <w:p w14:paraId="6AE85875" w14:textId="77777777" w:rsidR="00A90B57" w:rsidRPr="00FD1FDA" w:rsidRDefault="00A90B57" w:rsidP="00BE7F9D">
            <w:pPr>
              <w:rPr>
                <w:rFonts w:cs="Arial"/>
                <w:szCs w:val="17"/>
              </w:rPr>
            </w:pPr>
          </w:p>
        </w:tc>
      </w:tr>
      <w:tr w:rsidR="00A90B57" w:rsidRPr="00FD1FDA" w14:paraId="28843342" w14:textId="77777777" w:rsidTr="00BE7F9D">
        <w:tc>
          <w:tcPr>
            <w:tcW w:w="2717" w:type="pct"/>
            <w:shd w:val="clear" w:color="auto" w:fill="FFFFFF"/>
          </w:tcPr>
          <w:p w14:paraId="1B6A98D1" w14:textId="77777777" w:rsidR="00A90B57" w:rsidRPr="00FD1FDA" w:rsidRDefault="00A90B57" w:rsidP="00BE7F9D">
            <w:pPr>
              <w:rPr>
                <w:rFonts w:cs="Arial"/>
                <w:szCs w:val="17"/>
              </w:rPr>
            </w:pPr>
            <w:r w:rsidRPr="00FD1FDA">
              <w:rPr>
                <w:rFonts w:cs="Arial"/>
                <w:szCs w:val="17"/>
              </w:rPr>
              <w:t>Anlagenschemata</w:t>
            </w:r>
          </w:p>
        </w:tc>
        <w:tc>
          <w:tcPr>
            <w:tcW w:w="2283" w:type="pct"/>
            <w:shd w:val="clear" w:color="auto" w:fill="D9D9D9"/>
          </w:tcPr>
          <w:p w14:paraId="63755D2B" w14:textId="77777777" w:rsidR="00A90B57" w:rsidRPr="00FD1FDA" w:rsidRDefault="00A90B57" w:rsidP="00BE7F9D">
            <w:pPr>
              <w:rPr>
                <w:rFonts w:cs="Arial"/>
                <w:szCs w:val="17"/>
              </w:rPr>
            </w:pPr>
          </w:p>
        </w:tc>
      </w:tr>
      <w:tr w:rsidR="00A90B57" w:rsidRPr="00FD1FDA" w14:paraId="0184953F" w14:textId="77777777" w:rsidTr="00BE7F9D">
        <w:tc>
          <w:tcPr>
            <w:tcW w:w="2717" w:type="pct"/>
            <w:shd w:val="clear" w:color="auto" w:fill="FFFFFF"/>
          </w:tcPr>
          <w:p w14:paraId="72AF2F62" w14:textId="77777777" w:rsidR="00A90B57" w:rsidRPr="00FD1FDA" w:rsidRDefault="00A90B57" w:rsidP="00BE7F9D">
            <w:pPr>
              <w:rPr>
                <w:rFonts w:cs="Arial"/>
                <w:szCs w:val="17"/>
              </w:rPr>
            </w:pPr>
            <w:r w:rsidRPr="00FD1FDA">
              <w:rPr>
                <w:rFonts w:cs="Arial"/>
                <w:szCs w:val="17"/>
              </w:rPr>
              <w:t>Regelschemata</w:t>
            </w:r>
          </w:p>
        </w:tc>
        <w:tc>
          <w:tcPr>
            <w:tcW w:w="2283" w:type="pct"/>
            <w:shd w:val="clear" w:color="auto" w:fill="D9D9D9"/>
          </w:tcPr>
          <w:p w14:paraId="45B9BC96" w14:textId="77777777" w:rsidR="00A90B57" w:rsidRPr="00FD1FDA" w:rsidRDefault="00A90B57" w:rsidP="00BE7F9D">
            <w:pPr>
              <w:rPr>
                <w:rFonts w:cs="Arial"/>
                <w:szCs w:val="17"/>
              </w:rPr>
            </w:pPr>
          </w:p>
        </w:tc>
      </w:tr>
      <w:tr w:rsidR="00A90B57" w:rsidRPr="00FD1FDA" w14:paraId="34F772B7" w14:textId="77777777" w:rsidTr="00BE7F9D">
        <w:tc>
          <w:tcPr>
            <w:tcW w:w="2717" w:type="pct"/>
            <w:shd w:val="clear" w:color="auto" w:fill="FFFFFF"/>
          </w:tcPr>
          <w:p w14:paraId="565E41B1" w14:textId="77777777" w:rsidR="00A90B57" w:rsidRPr="00FD1FDA" w:rsidRDefault="00A90B57" w:rsidP="00BE7F9D">
            <w:pPr>
              <w:rPr>
                <w:rFonts w:cs="Arial"/>
                <w:szCs w:val="17"/>
              </w:rPr>
            </w:pPr>
            <w:r w:rsidRPr="00FD1FDA">
              <w:rPr>
                <w:rFonts w:cs="Arial"/>
                <w:szCs w:val="17"/>
              </w:rPr>
              <w:t>Geräte- und Leitungsliste</w:t>
            </w:r>
          </w:p>
        </w:tc>
        <w:tc>
          <w:tcPr>
            <w:tcW w:w="2283" w:type="pct"/>
            <w:shd w:val="clear" w:color="auto" w:fill="D9D9D9"/>
          </w:tcPr>
          <w:p w14:paraId="790AF8CB" w14:textId="77777777" w:rsidR="00A90B57" w:rsidRPr="00FD1FDA" w:rsidRDefault="00A90B57" w:rsidP="00BE7F9D">
            <w:pPr>
              <w:rPr>
                <w:rFonts w:cs="Arial"/>
                <w:szCs w:val="17"/>
              </w:rPr>
            </w:pPr>
          </w:p>
        </w:tc>
      </w:tr>
      <w:tr w:rsidR="00A90B57" w:rsidRPr="00FD1FDA" w14:paraId="5B180299" w14:textId="77777777" w:rsidTr="00BE7F9D">
        <w:tc>
          <w:tcPr>
            <w:tcW w:w="2717" w:type="pct"/>
            <w:shd w:val="clear" w:color="auto" w:fill="FFFFFF"/>
          </w:tcPr>
          <w:p w14:paraId="13F8B0C6" w14:textId="77777777" w:rsidR="00A90B57" w:rsidRPr="00FD1FDA" w:rsidRDefault="00A90B57" w:rsidP="00BE7F9D">
            <w:pPr>
              <w:rPr>
                <w:rFonts w:cs="Arial"/>
                <w:szCs w:val="17"/>
              </w:rPr>
            </w:pPr>
            <w:r w:rsidRPr="00FD1FDA">
              <w:rPr>
                <w:rFonts w:cs="Arial"/>
                <w:szCs w:val="17"/>
              </w:rPr>
              <w:t>Belegungspläne für Unterstation</w:t>
            </w:r>
          </w:p>
        </w:tc>
        <w:tc>
          <w:tcPr>
            <w:tcW w:w="2283" w:type="pct"/>
            <w:shd w:val="clear" w:color="auto" w:fill="D9D9D9"/>
          </w:tcPr>
          <w:p w14:paraId="46A24AAF" w14:textId="77777777" w:rsidR="00A90B57" w:rsidRPr="00FD1FDA" w:rsidRDefault="00A90B57" w:rsidP="00BE7F9D">
            <w:pPr>
              <w:rPr>
                <w:rFonts w:cs="Arial"/>
                <w:szCs w:val="17"/>
              </w:rPr>
            </w:pPr>
          </w:p>
        </w:tc>
      </w:tr>
      <w:tr w:rsidR="00A90B57" w:rsidRPr="00FD1FDA" w14:paraId="5834FA5B" w14:textId="77777777" w:rsidTr="00BE7F9D">
        <w:tc>
          <w:tcPr>
            <w:tcW w:w="2717" w:type="pct"/>
            <w:shd w:val="clear" w:color="auto" w:fill="FFFFFF"/>
          </w:tcPr>
          <w:p w14:paraId="43289E6B" w14:textId="77777777" w:rsidR="00A90B57" w:rsidRPr="00FD1FDA" w:rsidRDefault="00A90B57" w:rsidP="00BE7F9D">
            <w:pPr>
              <w:rPr>
                <w:rFonts w:cs="Arial"/>
                <w:szCs w:val="17"/>
              </w:rPr>
            </w:pPr>
            <w:r w:rsidRPr="00FD1FDA">
              <w:rPr>
                <w:rFonts w:cs="Arial"/>
                <w:szCs w:val="17"/>
              </w:rPr>
              <w:lastRenderedPageBreak/>
              <w:t>Schaltschrank-Stromlaufpläne</w:t>
            </w:r>
          </w:p>
        </w:tc>
        <w:tc>
          <w:tcPr>
            <w:tcW w:w="2283" w:type="pct"/>
            <w:shd w:val="clear" w:color="auto" w:fill="D9D9D9"/>
          </w:tcPr>
          <w:p w14:paraId="08524BDC" w14:textId="77777777" w:rsidR="00A90B57" w:rsidRPr="00FD1FDA" w:rsidRDefault="00A90B57" w:rsidP="00BE7F9D">
            <w:pPr>
              <w:rPr>
                <w:rFonts w:cs="Arial"/>
                <w:szCs w:val="17"/>
              </w:rPr>
            </w:pPr>
          </w:p>
        </w:tc>
      </w:tr>
      <w:tr w:rsidR="00A90B57" w:rsidRPr="00FD1FDA" w14:paraId="1EE63AC9" w14:textId="77777777" w:rsidTr="00BE7F9D">
        <w:tc>
          <w:tcPr>
            <w:tcW w:w="2717" w:type="pct"/>
            <w:shd w:val="clear" w:color="auto" w:fill="FFFFFF"/>
          </w:tcPr>
          <w:p w14:paraId="0375612F" w14:textId="77777777" w:rsidR="00A90B57" w:rsidRPr="00FD1FDA" w:rsidRDefault="00A90B57" w:rsidP="00BE7F9D">
            <w:pPr>
              <w:rPr>
                <w:rFonts w:cs="Arial"/>
                <w:szCs w:val="17"/>
              </w:rPr>
            </w:pPr>
            <w:r w:rsidRPr="00FD1FDA">
              <w:rPr>
                <w:rFonts w:cs="Arial"/>
                <w:szCs w:val="17"/>
              </w:rPr>
              <w:t>Handbücher</w:t>
            </w:r>
          </w:p>
        </w:tc>
        <w:tc>
          <w:tcPr>
            <w:tcW w:w="2283" w:type="pct"/>
            <w:shd w:val="clear" w:color="auto" w:fill="D9D9D9"/>
          </w:tcPr>
          <w:p w14:paraId="491DFFAC" w14:textId="77777777" w:rsidR="00A90B57" w:rsidRPr="00FD1FDA" w:rsidRDefault="00A90B57" w:rsidP="00BE7F9D">
            <w:pPr>
              <w:rPr>
                <w:rFonts w:cs="Arial"/>
                <w:szCs w:val="17"/>
              </w:rPr>
            </w:pPr>
          </w:p>
        </w:tc>
      </w:tr>
      <w:tr w:rsidR="00A90B57" w:rsidRPr="00FD1FDA" w14:paraId="3EB2AD1C" w14:textId="77777777" w:rsidTr="00BE7F9D">
        <w:tc>
          <w:tcPr>
            <w:tcW w:w="2717" w:type="pct"/>
            <w:shd w:val="clear" w:color="auto" w:fill="FFFFFF"/>
          </w:tcPr>
          <w:p w14:paraId="0169E792" w14:textId="77777777" w:rsidR="00A90B57" w:rsidRPr="00FD1FDA" w:rsidRDefault="00A90B57" w:rsidP="00BE7F9D">
            <w:pPr>
              <w:rPr>
                <w:rFonts w:cs="Arial"/>
                <w:szCs w:val="17"/>
              </w:rPr>
            </w:pPr>
            <w:r w:rsidRPr="00FD1FDA">
              <w:rPr>
                <w:rFonts w:cs="Arial"/>
                <w:szCs w:val="17"/>
              </w:rPr>
              <w:t>Technische Informationen, Gerätedatenblätter</w:t>
            </w:r>
          </w:p>
        </w:tc>
        <w:tc>
          <w:tcPr>
            <w:tcW w:w="2283" w:type="pct"/>
            <w:shd w:val="clear" w:color="auto" w:fill="D9D9D9"/>
          </w:tcPr>
          <w:p w14:paraId="56E58881" w14:textId="77777777" w:rsidR="00A90B57" w:rsidRPr="00FD1FDA" w:rsidRDefault="00A90B57" w:rsidP="00BE7F9D">
            <w:pPr>
              <w:rPr>
                <w:rFonts w:cs="Arial"/>
                <w:szCs w:val="17"/>
              </w:rPr>
            </w:pPr>
          </w:p>
        </w:tc>
      </w:tr>
      <w:tr w:rsidR="00A90B57" w:rsidRPr="00FD1FDA" w14:paraId="7DF9C303" w14:textId="77777777" w:rsidTr="00BE7F9D">
        <w:tc>
          <w:tcPr>
            <w:tcW w:w="2717" w:type="pct"/>
            <w:shd w:val="clear" w:color="auto" w:fill="FFFFFF"/>
          </w:tcPr>
          <w:p w14:paraId="67A7CDDB" w14:textId="77777777" w:rsidR="00A90B57" w:rsidRPr="00FD1FDA" w:rsidRDefault="00A90B57" w:rsidP="00BE7F9D">
            <w:pPr>
              <w:rPr>
                <w:rFonts w:cs="Arial"/>
                <w:szCs w:val="17"/>
              </w:rPr>
            </w:pPr>
            <w:r w:rsidRPr="00FD1FDA">
              <w:rPr>
                <w:rFonts w:cs="Arial"/>
                <w:szCs w:val="17"/>
              </w:rPr>
              <w:t>Listen der eingestellten Parameter</w:t>
            </w:r>
          </w:p>
        </w:tc>
        <w:tc>
          <w:tcPr>
            <w:tcW w:w="2283" w:type="pct"/>
            <w:shd w:val="clear" w:color="auto" w:fill="D9D9D9"/>
          </w:tcPr>
          <w:p w14:paraId="2B913DBA" w14:textId="77777777" w:rsidR="00A90B57" w:rsidRPr="00FD1FDA" w:rsidRDefault="00A90B57" w:rsidP="00BE7F9D">
            <w:pPr>
              <w:rPr>
                <w:rFonts w:cs="Arial"/>
                <w:szCs w:val="17"/>
              </w:rPr>
            </w:pPr>
          </w:p>
        </w:tc>
      </w:tr>
      <w:tr w:rsidR="00A90B57" w:rsidRPr="00FD1FDA" w14:paraId="27974AA4" w14:textId="77777777" w:rsidTr="00BE7F9D">
        <w:tc>
          <w:tcPr>
            <w:tcW w:w="2717" w:type="pct"/>
            <w:shd w:val="clear" w:color="auto" w:fill="FFFFFF"/>
          </w:tcPr>
          <w:p w14:paraId="71BB3E00" w14:textId="3DE4CD61" w:rsidR="00A90B57" w:rsidRPr="00FD1FDA" w:rsidRDefault="00A90B57" w:rsidP="009D6F46">
            <w:pPr>
              <w:rPr>
                <w:rFonts w:cs="Arial"/>
                <w:szCs w:val="17"/>
              </w:rPr>
            </w:pPr>
            <w:r w:rsidRPr="00FD1FDA">
              <w:rPr>
                <w:rFonts w:cs="Arial"/>
                <w:szCs w:val="17"/>
              </w:rPr>
              <w:t>Dokumentation von Schnittstellen zwischen im Ver</w:t>
            </w:r>
            <w:r w:rsidR="00521A90">
              <w:rPr>
                <w:rFonts w:cs="Arial"/>
                <w:szCs w:val="17"/>
              </w:rPr>
              <w:softHyphen/>
            </w:r>
            <w:r w:rsidRPr="00FD1FDA">
              <w:rPr>
                <w:rFonts w:cs="Arial"/>
                <w:szCs w:val="17"/>
              </w:rPr>
              <w:t>trags</w:t>
            </w:r>
            <w:r w:rsidR="00521A90">
              <w:rPr>
                <w:rFonts w:cs="Arial"/>
                <w:szCs w:val="17"/>
              </w:rPr>
              <w:softHyphen/>
            </w:r>
            <w:r w:rsidRPr="00FD1FDA">
              <w:rPr>
                <w:rFonts w:cs="Arial"/>
                <w:szCs w:val="17"/>
              </w:rPr>
              <w:t xml:space="preserve">objekt vorhandenen und vom </w:t>
            </w:r>
            <w:r w:rsidR="009D6F46">
              <w:rPr>
                <w:rFonts w:cs="Arial"/>
                <w:szCs w:val="17"/>
              </w:rPr>
              <w:t>Auftragnehmer</w:t>
            </w:r>
            <w:r w:rsidR="009D6F46" w:rsidRPr="00FD1FDA">
              <w:rPr>
                <w:rFonts w:cs="Arial"/>
                <w:szCs w:val="17"/>
              </w:rPr>
              <w:t xml:space="preserve"> </w:t>
            </w:r>
            <w:r w:rsidRPr="00FD1FDA">
              <w:rPr>
                <w:rFonts w:cs="Arial"/>
                <w:szCs w:val="17"/>
              </w:rPr>
              <w:t>erweiterten und eingebauten Anlagen</w:t>
            </w:r>
          </w:p>
        </w:tc>
        <w:tc>
          <w:tcPr>
            <w:tcW w:w="2283" w:type="pct"/>
            <w:shd w:val="clear" w:color="auto" w:fill="D9D9D9"/>
          </w:tcPr>
          <w:p w14:paraId="37468634" w14:textId="77777777" w:rsidR="00A90B57" w:rsidRPr="00FD1FDA" w:rsidRDefault="00A90B57" w:rsidP="00BE7F9D">
            <w:pPr>
              <w:rPr>
                <w:rFonts w:cs="Arial"/>
                <w:szCs w:val="17"/>
              </w:rPr>
            </w:pPr>
          </w:p>
        </w:tc>
      </w:tr>
      <w:tr w:rsidR="00A90B57" w:rsidRPr="00FD1FDA" w14:paraId="64B31B6D" w14:textId="77777777" w:rsidTr="00BE7F9D">
        <w:tc>
          <w:tcPr>
            <w:tcW w:w="2717" w:type="pct"/>
            <w:shd w:val="clear" w:color="auto" w:fill="FFFFFF"/>
          </w:tcPr>
          <w:p w14:paraId="72172F92" w14:textId="77777777" w:rsidR="00A90B57" w:rsidRPr="00FD1FDA" w:rsidRDefault="00A90B57" w:rsidP="00BE7F9D">
            <w:pPr>
              <w:rPr>
                <w:rFonts w:cs="Arial"/>
                <w:szCs w:val="17"/>
              </w:rPr>
            </w:pPr>
            <w:r w:rsidRPr="00FD1FDA">
              <w:rPr>
                <w:rFonts w:cs="Arial"/>
                <w:szCs w:val="17"/>
              </w:rPr>
              <w:t>Ablaufplan Störungsmanagement</w:t>
            </w:r>
          </w:p>
        </w:tc>
        <w:tc>
          <w:tcPr>
            <w:tcW w:w="2283" w:type="pct"/>
            <w:shd w:val="clear" w:color="auto" w:fill="D9D9D9"/>
          </w:tcPr>
          <w:p w14:paraId="7E88E481" w14:textId="77777777" w:rsidR="00A90B57" w:rsidRPr="00FD1FDA" w:rsidRDefault="00A90B57" w:rsidP="00BE7F9D">
            <w:pPr>
              <w:rPr>
                <w:rFonts w:cs="Arial"/>
                <w:szCs w:val="17"/>
              </w:rPr>
            </w:pPr>
          </w:p>
        </w:tc>
      </w:tr>
      <w:tr w:rsidR="00A90B57" w:rsidRPr="00FD1FDA" w14:paraId="00CAB5EC" w14:textId="77777777" w:rsidTr="00BE7F9D">
        <w:tc>
          <w:tcPr>
            <w:tcW w:w="2717" w:type="pct"/>
            <w:shd w:val="clear" w:color="auto" w:fill="D9D9D9"/>
          </w:tcPr>
          <w:p w14:paraId="46301A76" w14:textId="77777777" w:rsidR="00A90B57" w:rsidRPr="00FD1FDA" w:rsidRDefault="00A90B57" w:rsidP="00BE7F9D">
            <w:pPr>
              <w:rPr>
                <w:rFonts w:cs="Arial"/>
                <w:szCs w:val="17"/>
              </w:rPr>
            </w:pPr>
            <w:r w:rsidRPr="00FD1FDA">
              <w:rPr>
                <w:rFonts w:cs="Arial"/>
                <w:szCs w:val="17"/>
              </w:rPr>
              <w:t>…</w:t>
            </w:r>
          </w:p>
        </w:tc>
        <w:tc>
          <w:tcPr>
            <w:tcW w:w="2283" w:type="pct"/>
            <w:shd w:val="clear" w:color="auto" w:fill="D9D9D9"/>
          </w:tcPr>
          <w:p w14:paraId="3E73EFFE" w14:textId="77777777" w:rsidR="00A90B57" w:rsidRPr="00FD1FDA" w:rsidRDefault="00A90B57" w:rsidP="00BE7F9D">
            <w:pPr>
              <w:rPr>
                <w:rFonts w:cs="Arial"/>
                <w:szCs w:val="17"/>
              </w:rPr>
            </w:pPr>
          </w:p>
        </w:tc>
      </w:tr>
    </w:tbl>
    <w:p w14:paraId="7BB1DF9E" w14:textId="77777777" w:rsidR="00A90B57" w:rsidRPr="00FD1FDA" w:rsidRDefault="00A90B57" w:rsidP="00521A90">
      <w:pPr>
        <w:spacing w:before="120"/>
        <w:rPr>
          <w:rFonts w:cs="Arial"/>
        </w:rPr>
      </w:pPr>
      <w:r w:rsidRPr="00FD1FDA">
        <w:rPr>
          <w:rFonts w:cs="Arial"/>
        </w:rPr>
        <w:t>Die Dokumentation ist in deutscher Sprache zu erstellen.</w:t>
      </w:r>
    </w:p>
    <w:p w14:paraId="71DCBC23" w14:textId="0DA7E778" w:rsidR="00A90B57" w:rsidRDefault="00A90B57" w:rsidP="00A90B57">
      <w:pPr>
        <w:rPr>
          <w:rFonts w:cs="Arial"/>
        </w:rPr>
      </w:pPr>
      <w:r w:rsidRPr="00FD1FDA">
        <w:rPr>
          <w:rFonts w:cs="Arial"/>
        </w:rPr>
        <w:t xml:space="preserve">Im Übrigen erhält der </w:t>
      </w:r>
      <w:r w:rsidR="009D6F46">
        <w:rPr>
          <w:rFonts w:cs="Arial"/>
        </w:rPr>
        <w:t>Auftraggeber</w:t>
      </w:r>
      <w:r w:rsidR="009D6F46" w:rsidRPr="00FD1FDA">
        <w:rPr>
          <w:rFonts w:cs="Arial"/>
        </w:rPr>
        <w:t xml:space="preserve"> </w:t>
      </w:r>
      <w:r w:rsidRPr="00FD1FDA">
        <w:rPr>
          <w:rFonts w:cs="Arial"/>
        </w:rPr>
        <w:t>bei allen sonstigen Leistungen die zugehörigen Produkt</w:t>
      </w:r>
      <w:r w:rsidR="00521A90">
        <w:rPr>
          <w:rFonts w:cs="Arial"/>
        </w:rPr>
        <w:softHyphen/>
      </w:r>
      <w:r w:rsidRPr="00FD1FDA">
        <w:rPr>
          <w:rFonts w:cs="Arial"/>
        </w:rPr>
        <w:t>informationen. Bei Parametrierungen an Bestandsanlagen sind die Listen der eingestellten Parameter zu übergeben.</w:t>
      </w:r>
    </w:p>
    <w:p w14:paraId="3374F67F" w14:textId="6A9FB303" w:rsidR="00A90B57" w:rsidRPr="00A90B57" w:rsidRDefault="00A90B57" w:rsidP="00A90B57"/>
    <w:p w14:paraId="18DD9F78" w14:textId="35DE53BA" w:rsidR="00541AB2" w:rsidRDefault="00AC3E79" w:rsidP="00AC3E79">
      <w:pPr>
        <w:pStyle w:val="berschrift3"/>
      </w:pPr>
      <w:r>
        <w:t xml:space="preserve">Abnahme der Bauleistungen </w:t>
      </w:r>
    </w:p>
    <w:p w14:paraId="2D3EC968" w14:textId="773E258C" w:rsidR="00AC3E79" w:rsidRDefault="00435411" w:rsidP="00AC3E79">
      <w:r>
        <w:t>[</w:t>
      </w:r>
      <w:r w:rsidRPr="00435411">
        <w:rPr>
          <w:highlight w:val="lightGray"/>
        </w:rPr>
        <w:t>Verweis auf Abnahmeprotokoll</w:t>
      </w:r>
      <w:r>
        <w:t>]</w:t>
      </w:r>
    </w:p>
    <w:p w14:paraId="2DA1FE2F" w14:textId="4493869B" w:rsidR="00220E03" w:rsidRDefault="00220E03">
      <w:pPr>
        <w:spacing w:line="240" w:lineRule="auto"/>
        <w:jc w:val="left"/>
        <w:rPr>
          <w:b/>
          <w:sz w:val="28"/>
        </w:rPr>
      </w:pPr>
    </w:p>
    <w:p w14:paraId="14647CCC" w14:textId="77777777" w:rsidR="00435411" w:rsidRDefault="00435411">
      <w:pPr>
        <w:spacing w:line="240" w:lineRule="auto"/>
        <w:jc w:val="left"/>
        <w:rPr>
          <w:b/>
          <w:sz w:val="28"/>
        </w:rPr>
      </w:pPr>
      <w:r>
        <w:br w:type="page"/>
      </w:r>
    </w:p>
    <w:p w14:paraId="04C647E3" w14:textId="0BA3579B" w:rsidR="00AC3E79" w:rsidRDefault="00AC3E79" w:rsidP="00AC3E79">
      <w:pPr>
        <w:pStyle w:val="berschrift1"/>
      </w:pPr>
      <w:r>
        <w:lastRenderedPageBreak/>
        <w:t xml:space="preserve">Hauptleistungsphase </w:t>
      </w:r>
    </w:p>
    <w:p w14:paraId="19844CA5" w14:textId="1F1004C4" w:rsidR="006B2BCE" w:rsidRPr="006B2BCE" w:rsidRDefault="006B2BCE" w:rsidP="00BC45A3">
      <w:r w:rsidRPr="00BC45A3">
        <w:rPr>
          <w:highlight w:val="lightGray"/>
        </w:rPr>
        <w:t>Hier können alle besonderen Anforderungen des Auftraggebers eingetragen werden.</w:t>
      </w:r>
      <w:r>
        <w:t xml:space="preserve"> </w:t>
      </w:r>
    </w:p>
    <w:p w14:paraId="62BECABB" w14:textId="029E993B" w:rsidR="00AC3E79" w:rsidRDefault="00AC3E79" w:rsidP="00AC3E79">
      <w:pPr>
        <w:pStyle w:val="berschrift2"/>
      </w:pPr>
      <w:r>
        <w:t xml:space="preserve">Instandhaltung und Ersatzinvestition </w:t>
      </w:r>
    </w:p>
    <w:p w14:paraId="5D8F11F0" w14:textId="77777777" w:rsidR="00AC3E79" w:rsidRDefault="00AC3E79" w:rsidP="00AC3E79">
      <w:pPr>
        <w:pStyle w:val="berschrift3"/>
      </w:pPr>
      <w:r>
        <w:t xml:space="preserve">Service </w:t>
      </w:r>
    </w:p>
    <w:p w14:paraId="19692B4D" w14:textId="7DB9D78C" w:rsidR="00AC3E79" w:rsidRDefault="00AC3E79" w:rsidP="00AC3E79">
      <w:pPr>
        <w:pStyle w:val="berschrift3"/>
      </w:pPr>
      <w:r>
        <w:t>Wartung</w:t>
      </w:r>
    </w:p>
    <w:p w14:paraId="7E760919" w14:textId="6CE30EBD" w:rsidR="00AC3E79" w:rsidRDefault="00AC3E79" w:rsidP="00AC3E79">
      <w:pPr>
        <w:pStyle w:val="berschrift3"/>
      </w:pPr>
      <w:r>
        <w:t>Inspektion</w:t>
      </w:r>
    </w:p>
    <w:p w14:paraId="5DB9602B" w14:textId="1FF7083A" w:rsidR="00AC3E79" w:rsidRDefault="00AC3E79" w:rsidP="00AC3E79">
      <w:pPr>
        <w:pStyle w:val="berschrift3"/>
      </w:pPr>
      <w:r>
        <w:t>Instandsetzung</w:t>
      </w:r>
    </w:p>
    <w:p w14:paraId="63034F64" w14:textId="7DB9CFB6" w:rsidR="00AC3E79" w:rsidRPr="00AC3E79" w:rsidRDefault="00AC3E79" w:rsidP="00AC3E79">
      <w:pPr>
        <w:pStyle w:val="berschrift3"/>
      </w:pPr>
      <w:r>
        <w:t xml:space="preserve">Ersatzinvestition </w:t>
      </w:r>
    </w:p>
    <w:p w14:paraId="6B4A1F0B" w14:textId="5C626802" w:rsidR="00AC3E79" w:rsidRDefault="00AC3E79" w:rsidP="00AC3E79">
      <w:pPr>
        <w:pStyle w:val="berschrift2"/>
      </w:pPr>
      <w:r>
        <w:t>Versorgungssicherheit</w:t>
      </w:r>
    </w:p>
    <w:p w14:paraId="463D0E56" w14:textId="7D67A947" w:rsidR="00AC3E79" w:rsidRDefault="00AC3E79" w:rsidP="00AC3E79">
      <w:pPr>
        <w:pStyle w:val="berschrift3"/>
      </w:pPr>
      <w:r>
        <w:t xml:space="preserve">Störungsmanagement/Reaktionszeiten  </w:t>
      </w:r>
    </w:p>
    <w:p w14:paraId="0345EF74" w14:textId="5D4D01BB" w:rsidR="00AC3E79" w:rsidRPr="00AC3E79" w:rsidRDefault="00AC3E79" w:rsidP="00AC3E79">
      <w:pPr>
        <w:pStyle w:val="berschrift3"/>
      </w:pPr>
      <w:r>
        <w:t xml:space="preserve">Ersatzversorgung </w:t>
      </w:r>
    </w:p>
    <w:p w14:paraId="508AF296" w14:textId="080C994F" w:rsidR="00AC3E79" w:rsidRDefault="00AC3E79" w:rsidP="00AC3E79">
      <w:pPr>
        <w:pStyle w:val="berschrift2"/>
      </w:pPr>
      <w:r>
        <w:t xml:space="preserve">Dienstleistungen </w:t>
      </w:r>
    </w:p>
    <w:p w14:paraId="2AC11AB5" w14:textId="6C343C7D" w:rsidR="00AC3E79" w:rsidRDefault="00AC3E79" w:rsidP="00AC3E79">
      <w:pPr>
        <w:pStyle w:val="berschrift3"/>
      </w:pPr>
      <w:r>
        <w:t>Schulungen</w:t>
      </w:r>
    </w:p>
    <w:p w14:paraId="2B0179D4" w14:textId="0CD5FBF6" w:rsidR="00AC3E79" w:rsidRPr="00AC3E79" w:rsidRDefault="00AC3E79" w:rsidP="00AC3E79">
      <w:pPr>
        <w:pStyle w:val="berschrift3"/>
      </w:pPr>
      <w:r>
        <w:t xml:space="preserve">Monitoring/Controlling </w:t>
      </w:r>
    </w:p>
    <w:p w14:paraId="6BEEF29D" w14:textId="1FA097A8" w:rsidR="00AC3E79" w:rsidRDefault="00AC3E79" w:rsidP="00AC3E79">
      <w:pPr>
        <w:pStyle w:val="berschrift2"/>
      </w:pPr>
      <w:r>
        <w:t xml:space="preserve">Nachweis der Garantieerfüllung </w:t>
      </w:r>
    </w:p>
    <w:p w14:paraId="5A6E4611" w14:textId="7544500F" w:rsidR="00D43905" w:rsidRDefault="00D43905" w:rsidP="00D43905">
      <w:pPr>
        <w:pStyle w:val="berschrift3"/>
      </w:pPr>
      <w:r>
        <w:t xml:space="preserve">Abrechnung </w:t>
      </w:r>
    </w:p>
    <w:p w14:paraId="6EE6C77E" w14:textId="65920D76" w:rsidR="00AC3E79" w:rsidRPr="00AC3E79" w:rsidRDefault="00D43905" w:rsidP="00D43905">
      <w:pPr>
        <w:pStyle w:val="berschrift3"/>
      </w:pPr>
      <w:r>
        <w:t xml:space="preserve">Anwendung der </w:t>
      </w:r>
      <w:r w:rsidR="00AC3E79">
        <w:t xml:space="preserve">Berechnungsvorschrift </w:t>
      </w:r>
    </w:p>
    <w:p w14:paraId="70F882AC" w14:textId="3E21FEB2" w:rsidR="00AC3E79" w:rsidRDefault="00220E03" w:rsidP="00220E03">
      <w:pPr>
        <w:pStyle w:val="berschrift2"/>
      </w:pPr>
      <w:r>
        <w:t xml:space="preserve">Vorgehen bei Vertragsende </w:t>
      </w:r>
    </w:p>
    <w:p w14:paraId="5EDC5E2C" w14:textId="47159C8B" w:rsidR="00AC3E79" w:rsidRDefault="00AC3E79" w:rsidP="00AC3E79"/>
    <w:p w14:paraId="2323632E" w14:textId="77777777" w:rsidR="00AC3E79" w:rsidRPr="00AC3E79" w:rsidRDefault="00AC3E79" w:rsidP="00AC3E79"/>
    <w:p w14:paraId="6E854DC1" w14:textId="3AEFFA95" w:rsidR="00171A5C" w:rsidRDefault="00D67185" w:rsidP="00220E03">
      <w:pPr>
        <w:rPr>
          <w:sz w:val="28"/>
        </w:rPr>
      </w:pPr>
      <w:r>
        <w:br w:type="column"/>
      </w:r>
    </w:p>
    <w:p w14:paraId="57D1F2BC" w14:textId="2CE89EA6" w:rsidR="00C80297" w:rsidRDefault="00C80297" w:rsidP="00C80297">
      <w:pPr>
        <w:pStyle w:val="Abbildungsverzeichnis"/>
        <w:tabs>
          <w:tab w:val="right" w:leader="dot" w:pos="8636"/>
        </w:tabs>
        <w:outlineLvl w:val="0"/>
        <w:rPr>
          <w:rFonts w:eastAsiaTheme="minorHAnsi" w:cs="Arial"/>
          <w:b/>
          <w:sz w:val="28"/>
          <w:szCs w:val="28"/>
          <w:lang w:eastAsia="en-US"/>
        </w:rPr>
      </w:pPr>
      <w:bookmarkStart w:id="13" w:name="_Toc134714057"/>
      <w:r w:rsidRPr="003E127F">
        <w:rPr>
          <w:rFonts w:eastAsiaTheme="minorHAnsi" w:cs="Arial"/>
          <w:b/>
          <w:sz w:val="28"/>
          <w:szCs w:val="28"/>
          <w:lang w:eastAsia="en-US"/>
        </w:rPr>
        <w:t>Abbildungsverzeichnis</w:t>
      </w:r>
      <w:bookmarkEnd w:id="13"/>
    </w:p>
    <w:p w14:paraId="3C1B098F" w14:textId="77777777" w:rsidR="00C80297" w:rsidRPr="003E127F" w:rsidRDefault="00C80297">
      <w:pPr>
        <w:pStyle w:val="Abbildungsverzeichnis"/>
        <w:tabs>
          <w:tab w:val="right" w:leader="dot" w:pos="8636"/>
        </w:tabs>
        <w:rPr>
          <w:rFonts w:eastAsiaTheme="minorHAnsi" w:cs="Arial"/>
          <w:sz w:val="28"/>
          <w:szCs w:val="28"/>
          <w:lang w:eastAsia="en-US"/>
        </w:rPr>
      </w:pPr>
    </w:p>
    <w:p w14:paraId="0D0373A1" w14:textId="1E111CE6" w:rsidR="00C80297" w:rsidRDefault="00C80297">
      <w:pPr>
        <w:spacing w:line="240" w:lineRule="auto"/>
        <w:jc w:val="left"/>
        <w:rPr>
          <w:rFonts w:eastAsiaTheme="minorHAnsi" w:cs="Arial"/>
          <w:sz w:val="18"/>
          <w:szCs w:val="18"/>
          <w:lang w:eastAsia="en-US"/>
        </w:rPr>
      </w:pPr>
    </w:p>
    <w:p w14:paraId="0E558FA1" w14:textId="67AC58F8" w:rsidR="009114DF" w:rsidRDefault="00C80297" w:rsidP="003E127F">
      <w:pPr>
        <w:overflowPunct w:val="0"/>
        <w:autoSpaceDE w:val="0"/>
        <w:autoSpaceDN w:val="0"/>
        <w:adjustRightInd w:val="0"/>
        <w:outlineLvl w:val="0"/>
        <w:rPr>
          <w:rFonts w:eastAsiaTheme="minorHAnsi" w:cs="Arial"/>
          <w:b/>
          <w:sz w:val="28"/>
          <w:szCs w:val="28"/>
          <w:lang w:eastAsia="en-US"/>
        </w:rPr>
      </w:pPr>
      <w:bookmarkStart w:id="14" w:name="_Toc134714058"/>
      <w:r w:rsidRPr="003E127F">
        <w:rPr>
          <w:rFonts w:eastAsiaTheme="minorHAnsi" w:cs="Arial"/>
          <w:b/>
          <w:sz w:val="28"/>
          <w:szCs w:val="28"/>
          <w:lang w:eastAsia="en-US"/>
        </w:rPr>
        <w:t>Anlagenverzeichnis</w:t>
      </w:r>
      <w:bookmarkEnd w:id="14"/>
    </w:p>
    <w:p w14:paraId="268B06D6" w14:textId="6BB0C3B3" w:rsidR="00C80297" w:rsidRPr="00A435E6" w:rsidRDefault="00C80297" w:rsidP="00A435E6">
      <w:pPr>
        <w:overflowPunct w:val="0"/>
        <w:autoSpaceDE w:val="0"/>
        <w:autoSpaceDN w:val="0"/>
        <w:adjustRightInd w:val="0"/>
        <w:rPr>
          <w:rFonts w:ascii="Arial" w:eastAsiaTheme="minorHAnsi" w:hAnsi="Arial" w:cs="Arial"/>
          <w:lang w:eastAsia="en-US"/>
        </w:rPr>
      </w:pPr>
    </w:p>
    <w:sectPr w:rsidR="00C80297" w:rsidRPr="00A435E6" w:rsidSect="00136EBB">
      <w:headerReference w:type="even" r:id="rId11"/>
      <w:headerReference w:type="default" r:id="rId12"/>
      <w:footerReference w:type="even" r:id="rId13"/>
      <w:footerReference w:type="default" r:id="rId14"/>
      <w:headerReference w:type="first" r:id="rId15"/>
      <w:footerReference w:type="first" r:id="rId16"/>
      <w:pgSz w:w="11907" w:h="16840" w:code="9"/>
      <w:pgMar w:top="1552" w:right="1843" w:bottom="1276" w:left="1418" w:header="720" w:footer="432"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6DC89" w16cex:dateUtc="2023-06-28T14:21:00Z"/>
  <w16cex:commentExtensible w16cex:durableId="2846DF21" w16cex:dateUtc="2023-06-28T14:32:00Z"/>
  <w16cex:commentExtensible w16cex:durableId="283EDB8A" w16cex:dateUtc="2023-06-22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C2B55B" w16cid:durableId="2846DC89"/>
  <w16cid:commentId w16cid:paraId="14D4088C" w16cid:durableId="2846DF21"/>
  <w16cid:commentId w16cid:paraId="12A5BB9D" w16cid:durableId="283EDB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8AF35" w14:textId="77777777" w:rsidR="004B14AF" w:rsidRDefault="004B14AF">
      <w:r>
        <w:separator/>
      </w:r>
    </w:p>
  </w:endnote>
  <w:endnote w:type="continuationSeparator" w:id="0">
    <w:p w14:paraId="31A681E8" w14:textId="77777777" w:rsidR="004B14AF" w:rsidRDefault="004B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Officina Sans Book">
    <w:altName w:val="Arial Narrow"/>
    <w:charset w:val="00"/>
    <w:family w:val="auto"/>
    <w:pitch w:val="variable"/>
    <w:sig w:usb0="800000A7" w:usb1="00000040" w:usb2="00000000" w:usb3="00000000" w:csb0="00000009"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charset w:val="4D"/>
    <w:family w:val="auto"/>
    <w:pitch w:val="default"/>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3AC6" w14:textId="77777777" w:rsidR="008969A3" w:rsidRDefault="008969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8045E" w14:textId="77777777" w:rsidR="00BE7F9D" w:rsidRDefault="008969A3" w:rsidP="00136EBB">
    <w:pPr>
      <w:pStyle w:val="Fuzeile"/>
      <w:jc w:val="right"/>
    </w:pPr>
    <w:sdt>
      <w:sdtPr>
        <w:id w:val="-1342853994"/>
        <w:docPartObj>
          <w:docPartGallery w:val="Page Numbers (Bottom of Page)"/>
          <w:docPartUnique/>
        </w:docPartObj>
      </w:sdtPr>
      <w:sdtEndPr/>
      <w:sdtContent/>
    </w:sdt>
  </w:p>
  <w:p w14:paraId="18AC5A06" w14:textId="77777777" w:rsidR="00BE7F9D" w:rsidRDefault="00BE7F9D" w:rsidP="00136EBB">
    <w:pPr>
      <w:pStyle w:val="Fuzeile"/>
      <w:spacing w:line="240" w:lineRule="auto"/>
      <w:jc w:val="left"/>
      <w:rPr>
        <w:sz w:val="18"/>
      </w:rPr>
    </w:pPr>
    <w:r>
      <w:rPr>
        <w:sz w:val="18"/>
      </w:rPr>
      <w:t>[Auftraggeber]</w:t>
    </w:r>
  </w:p>
  <w:p w14:paraId="270663C9" w14:textId="77777777" w:rsidR="00BE7F9D" w:rsidRDefault="00BE7F9D" w:rsidP="00136EBB">
    <w:pPr>
      <w:pStyle w:val="Fuzeile"/>
      <w:spacing w:line="240" w:lineRule="auto"/>
      <w:jc w:val="left"/>
      <w:rPr>
        <w:sz w:val="18"/>
      </w:rPr>
    </w:pPr>
    <w:r>
      <w:rPr>
        <w:sz w:val="18"/>
      </w:rPr>
      <w:t>[Maßnahme, Leistung]</w:t>
    </w:r>
  </w:p>
  <w:p w14:paraId="18E53C08" w14:textId="625DE0C4" w:rsidR="00BE7F9D" w:rsidRPr="00136EBB" w:rsidRDefault="00BE7F9D" w:rsidP="00136EBB">
    <w:pPr>
      <w:pStyle w:val="Fuzeile"/>
      <w:spacing w:line="240" w:lineRule="auto"/>
      <w:jc w:val="left"/>
      <w:rPr>
        <w:sz w:val="18"/>
      </w:rPr>
    </w:pPr>
    <w:r>
      <w:rPr>
        <w:sz w:val="18"/>
      </w:rPr>
      <w:t xml:space="preserve">Leistungsbeschreibung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FFDC9" w14:textId="77777777" w:rsidR="00BE7F9D" w:rsidRDefault="00BE7F9D">
    <w:pPr>
      <w:pStyle w:val="Fuzeile"/>
      <w:jc w:val="right"/>
    </w:pPr>
  </w:p>
  <w:p w14:paraId="67A7DE43" w14:textId="626AB8FF" w:rsidR="00BE7F9D" w:rsidRDefault="00BE7F9D">
    <w:pPr>
      <w:pStyle w:val="Fuzeile"/>
      <w:jc w:val="right"/>
    </w:pPr>
  </w:p>
  <w:p w14:paraId="2E068CCE" w14:textId="0EEF0222" w:rsidR="00BE7F9D" w:rsidRDefault="00BE7F9D">
    <w:pPr>
      <w:pStyle w:val="Fuzeile"/>
      <w:jc w:val="right"/>
    </w:pPr>
  </w:p>
  <w:p w14:paraId="4C5473DB" w14:textId="29A4E734" w:rsidR="00BE7F9D" w:rsidRDefault="00BE7F9D" w:rsidP="00136EBB">
    <w:pPr>
      <w:pStyle w:val="Fuzeile"/>
      <w:spacing w:line="240" w:lineRule="auto"/>
      <w:jc w:val="left"/>
      <w:rPr>
        <w:sz w:val="18"/>
      </w:rPr>
    </w:pPr>
    <w:r>
      <w:rPr>
        <w:sz w:val="18"/>
      </w:rPr>
      <w:t>[Auftraggeber]</w:t>
    </w:r>
  </w:p>
  <w:p w14:paraId="36468983" w14:textId="6F080C4F" w:rsidR="00BE7F9D" w:rsidRDefault="00BE7F9D" w:rsidP="00136EBB">
    <w:pPr>
      <w:pStyle w:val="Fuzeile"/>
      <w:spacing w:line="240" w:lineRule="auto"/>
      <w:jc w:val="left"/>
      <w:rPr>
        <w:sz w:val="18"/>
      </w:rPr>
    </w:pPr>
    <w:r>
      <w:rPr>
        <w:sz w:val="18"/>
      </w:rPr>
      <w:t xml:space="preserve">ESC-Maßnahme </w:t>
    </w:r>
    <w:r w:rsidRPr="00435411">
      <w:rPr>
        <w:sz w:val="18"/>
        <w:highlight w:val="lightGray"/>
      </w:rPr>
      <w:t>…</w:t>
    </w:r>
  </w:p>
  <w:p w14:paraId="34838149" w14:textId="1C9537EF" w:rsidR="00BE7F9D" w:rsidRPr="00136EBB" w:rsidRDefault="00BE7F9D" w:rsidP="00136EBB">
    <w:pPr>
      <w:pStyle w:val="Fuzeile"/>
      <w:spacing w:line="240" w:lineRule="auto"/>
      <w:jc w:val="left"/>
      <w:rPr>
        <w:sz w:val="18"/>
      </w:rPr>
    </w:pPr>
    <w:r>
      <w:rPr>
        <w:sz w:val="18"/>
      </w:rPr>
      <w:t xml:space="preserve">Leistungsbeschreibung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87A05" w14:textId="77777777" w:rsidR="004B14AF" w:rsidRDefault="004B14AF">
      <w:r>
        <w:separator/>
      </w:r>
    </w:p>
  </w:footnote>
  <w:footnote w:type="continuationSeparator" w:id="0">
    <w:p w14:paraId="3761207E" w14:textId="77777777" w:rsidR="004B14AF" w:rsidRDefault="004B1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66353" w14:textId="77777777" w:rsidR="008969A3" w:rsidRDefault="008969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3D477" w14:textId="41D2EDA8" w:rsidR="00BE7F9D" w:rsidRDefault="00BE7F9D" w:rsidP="00D13827">
    <w:pPr>
      <w:pStyle w:val="Kopfzeile"/>
      <w:tabs>
        <w:tab w:val="left" w:pos="4950"/>
      </w:tabs>
      <w:jc w:val="right"/>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357E1" w14:textId="2CC66488" w:rsidR="00BE7F9D" w:rsidRDefault="00BE7F9D" w:rsidP="00F05E58">
    <w:pPr>
      <w:pStyle w:val="Kopfzeile"/>
      <w:jc w:val="right"/>
    </w:pPr>
  </w:p>
  <w:p w14:paraId="4AC2AAFC" w14:textId="6EC83E96" w:rsidR="00BE7F9D" w:rsidRPr="00695E3A" w:rsidRDefault="00BE7F9D" w:rsidP="00695E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AD2"/>
    <w:multiLevelType w:val="hybridMultilevel"/>
    <w:tmpl w:val="49DCCA2E"/>
    <w:lvl w:ilvl="0" w:tplc="E85CCE3A">
      <w:start w:val="1"/>
      <w:numFmt w:val="bullet"/>
      <w:lvlText w:val=""/>
      <w:lvlJc w:val="left"/>
      <w:pPr>
        <w:ind w:left="340" w:hanging="170"/>
      </w:pPr>
      <w:rPr>
        <w:rFonts w:ascii="Symbol" w:hAnsi="Symbol"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1" w15:restartNumberingAfterBreak="0">
    <w:nsid w:val="03033D3E"/>
    <w:multiLevelType w:val="hybridMultilevel"/>
    <w:tmpl w:val="7B5623D8"/>
    <w:lvl w:ilvl="0" w:tplc="E85CCE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0823C3"/>
    <w:multiLevelType w:val="hybridMultilevel"/>
    <w:tmpl w:val="C65A1A74"/>
    <w:lvl w:ilvl="0" w:tplc="52FE680A">
      <w:start w:val="1"/>
      <w:numFmt w:val="bullet"/>
      <w:pStyle w:val="DENBullet1Ordnung"/>
      <w:lvlText w:val=""/>
      <w:lvlJc w:val="left"/>
      <w:pPr>
        <w:ind w:left="340" w:hanging="170"/>
      </w:pPr>
      <w:rPr>
        <w:rFonts w:ascii="Wingdings" w:hAnsi="Wingdings"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3" w15:restartNumberingAfterBreak="0">
    <w:nsid w:val="052207FD"/>
    <w:multiLevelType w:val="hybridMultilevel"/>
    <w:tmpl w:val="38EC2C06"/>
    <w:lvl w:ilvl="0" w:tplc="8FF8C086">
      <w:start w:val="4"/>
      <w:numFmt w:val="bullet"/>
      <w:lvlText w:val="-"/>
      <w:lvlJc w:val="left"/>
      <w:pPr>
        <w:ind w:left="1287" w:hanging="360"/>
      </w:pPr>
      <w:rPr>
        <w:rFonts w:ascii="ITC Officina Sans Book" w:eastAsiaTheme="minorHAnsi" w:hAnsi="ITC Officina Sans Book" w:cstheme="minorHAnsi"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15:restartNumberingAfterBreak="0">
    <w:nsid w:val="057B7901"/>
    <w:multiLevelType w:val="hybridMultilevel"/>
    <w:tmpl w:val="B1081D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687068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1900DF"/>
    <w:multiLevelType w:val="hybridMultilevel"/>
    <w:tmpl w:val="5318577A"/>
    <w:lvl w:ilvl="0" w:tplc="7B5CDC06">
      <w:start w:val="1"/>
      <w:numFmt w:val="bullet"/>
      <w:pStyle w:val="DENBullet2Ordnung"/>
      <w:lvlText w:val="–"/>
      <w:lvlJc w:val="left"/>
      <w:pPr>
        <w:ind w:left="4860" w:hanging="360"/>
      </w:pPr>
      <w:rPr>
        <w:rFonts w:ascii="Arial" w:hAnsi="Arial" w:hint="default"/>
        <w:color w:val="auto"/>
        <w:sz w:val="14"/>
      </w:rPr>
    </w:lvl>
    <w:lvl w:ilvl="1" w:tplc="04070003" w:tentative="1">
      <w:start w:val="1"/>
      <w:numFmt w:val="bullet"/>
      <w:lvlText w:val="o"/>
      <w:lvlJc w:val="left"/>
      <w:pPr>
        <w:ind w:left="5580" w:hanging="360"/>
      </w:pPr>
      <w:rPr>
        <w:rFonts w:ascii="Courier New" w:hAnsi="Courier New" w:cs="Courier New" w:hint="default"/>
      </w:rPr>
    </w:lvl>
    <w:lvl w:ilvl="2" w:tplc="04070005" w:tentative="1">
      <w:start w:val="1"/>
      <w:numFmt w:val="bullet"/>
      <w:lvlText w:val=""/>
      <w:lvlJc w:val="left"/>
      <w:pPr>
        <w:ind w:left="6300" w:hanging="360"/>
      </w:pPr>
      <w:rPr>
        <w:rFonts w:ascii="Wingdings" w:hAnsi="Wingdings" w:hint="default"/>
      </w:rPr>
    </w:lvl>
    <w:lvl w:ilvl="3" w:tplc="04070001" w:tentative="1">
      <w:start w:val="1"/>
      <w:numFmt w:val="bullet"/>
      <w:lvlText w:val=""/>
      <w:lvlJc w:val="left"/>
      <w:pPr>
        <w:ind w:left="7020" w:hanging="360"/>
      </w:pPr>
      <w:rPr>
        <w:rFonts w:ascii="Symbol" w:hAnsi="Symbol" w:hint="default"/>
      </w:rPr>
    </w:lvl>
    <w:lvl w:ilvl="4" w:tplc="04070003" w:tentative="1">
      <w:start w:val="1"/>
      <w:numFmt w:val="bullet"/>
      <w:lvlText w:val="o"/>
      <w:lvlJc w:val="left"/>
      <w:pPr>
        <w:ind w:left="7740" w:hanging="360"/>
      </w:pPr>
      <w:rPr>
        <w:rFonts w:ascii="Courier New" w:hAnsi="Courier New" w:cs="Courier New" w:hint="default"/>
      </w:rPr>
    </w:lvl>
    <w:lvl w:ilvl="5" w:tplc="04070005" w:tentative="1">
      <w:start w:val="1"/>
      <w:numFmt w:val="bullet"/>
      <w:lvlText w:val=""/>
      <w:lvlJc w:val="left"/>
      <w:pPr>
        <w:ind w:left="8460" w:hanging="360"/>
      </w:pPr>
      <w:rPr>
        <w:rFonts w:ascii="Wingdings" w:hAnsi="Wingdings" w:hint="default"/>
      </w:rPr>
    </w:lvl>
    <w:lvl w:ilvl="6" w:tplc="04070001" w:tentative="1">
      <w:start w:val="1"/>
      <w:numFmt w:val="bullet"/>
      <w:lvlText w:val=""/>
      <w:lvlJc w:val="left"/>
      <w:pPr>
        <w:ind w:left="9180" w:hanging="360"/>
      </w:pPr>
      <w:rPr>
        <w:rFonts w:ascii="Symbol" w:hAnsi="Symbol" w:hint="default"/>
      </w:rPr>
    </w:lvl>
    <w:lvl w:ilvl="7" w:tplc="04070003" w:tentative="1">
      <w:start w:val="1"/>
      <w:numFmt w:val="bullet"/>
      <w:lvlText w:val="o"/>
      <w:lvlJc w:val="left"/>
      <w:pPr>
        <w:ind w:left="9900" w:hanging="360"/>
      </w:pPr>
      <w:rPr>
        <w:rFonts w:ascii="Courier New" w:hAnsi="Courier New" w:cs="Courier New" w:hint="default"/>
      </w:rPr>
    </w:lvl>
    <w:lvl w:ilvl="8" w:tplc="04070005" w:tentative="1">
      <w:start w:val="1"/>
      <w:numFmt w:val="bullet"/>
      <w:lvlText w:val=""/>
      <w:lvlJc w:val="left"/>
      <w:pPr>
        <w:ind w:left="10620" w:hanging="360"/>
      </w:pPr>
      <w:rPr>
        <w:rFonts w:ascii="Wingdings" w:hAnsi="Wingdings" w:hint="default"/>
      </w:rPr>
    </w:lvl>
  </w:abstractNum>
  <w:abstractNum w:abstractNumId="7" w15:restartNumberingAfterBreak="0">
    <w:nsid w:val="11977D6B"/>
    <w:multiLevelType w:val="hybridMultilevel"/>
    <w:tmpl w:val="B14AFA3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937AB0"/>
    <w:multiLevelType w:val="hybridMultilevel"/>
    <w:tmpl w:val="EA7677E0"/>
    <w:lvl w:ilvl="0" w:tplc="335E0B6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974F98"/>
    <w:multiLevelType w:val="hybridMultilevel"/>
    <w:tmpl w:val="8716B714"/>
    <w:lvl w:ilvl="0" w:tplc="E85CCE3A">
      <w:start w:val="1"/>
      <w:numFmt w:val="bullet"/>
      <w:lvlText w:val=""/>
      <w:lvlJc w:val="left"/>
      <w:pPr>
        <w:ind w:left="340" w:hanging="170"/>
      </w:pPr>
      <w:rPr>
        <w:rFonts w:ascii="Symbol" w:hAnsi="Symbol"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10" w15:restartNumberingAfterBreak="0">
    <w:nsid w:val="1F500883"/>
    <w:multiLevelType w:val="hybridMultilevel"/>
    <w:tmpl w:val="58DEC8A4"/>
    <w:lvl w:ilvl="0" w:tplc="E85CCE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D41CBC"/>
    <w:multiLevelType w:val="hybridMultilevel"/>
    <w:tmpl w:val="8FF885A8"/>
    <w:lvl w:ilvl="0" w:tplc="91A4B6DC">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2F00BE4"/>
    <w:multiLevelType w:val="hybridMultilevel"/>
    <w:tmpl w:val="F90251FC"/>
    <w:lvl w:ilvl="0" w:tplc="79D2DAA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86908A9"/>
    <w:multiLevelType w:val="hybridMultilevel"/>
    <w:tmpl w:val="DA349FBA"/>
    <w:lvl w:ilvl="0" w:tplc="6D0495EA">
      <w:numFmt w:val="bullet"/>
      <w:lvlText w:val="-"/>
      <w:lvlJc w:val="left"/>
      <w:pPr>
        <w:ind w:left="720" w:hanging="360"/>
      </w:pPr>
      <w:rPr>
        <w:rFonts w:ascii="Roboto" w:eastAsia="Times New Roman" w:hAnsi="Roboto"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2C796147"/>
    <w:multiLevelType w:val="hybridMultilevel"/>
    <w:tmpl w:val="C478BC08"/>
    <w:lvl w:ilvl="0" w:tplc="A54E11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EA7289"/>
    <w:multiLevelType w:val="hybridMultilevel"/>
    <w:tmpl w:val="A86A8BA4"/>
    <w:lvl w:ilvl="0" w:tplc="E85CCE3A">
      <w:start w:val="1"/>
      <w:numFmt w:val="bullet"/>
      <w:lvlText w:val=""/>
      <w:lvlJc w:val="left"/>
      <w:pPr>
        <w:ind w:left="340" w:hanging="170"/>
      </w:pPr>
      <w:rPr>
        <w:rFonts w:ascii="Symbol" w:hAnsi="Symbol"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16" w15:restartNumberingAfterBreak="0">
    <w:nsid w:val="3327137A"/>
    <w:multiLevelType w:val="hybridMultilevel"/>
    <w:tmpl w:val="A9DCFABE"/>
    <w:lvl w:ilvl="0" w:tplc="52FE680A">
      <w:start w:val="1"/>
      <w:numFmt w:val="bullet"/>
      <w:lvlText w:val=""/>
      <w:lvlJc w:val="left"/>
      <w:pPr>
        <w:ind w:left="170" w:hanging="170"/>
      </w:pPr>
      <w:rPr>
        <w:rFonts w:ascii="Wingdings" w:hAnsi="Wingdings" w:hint="default"/>
        <w:color w:val="auto"/>
        <w:position w:val="-1"/>
        <w:sz w:val="11"/>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53CB8"/>
    <w:multiLevelType w:val="multilevel"/>
    <w:tmpl w:val="4E2409E6"/>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tabs>
          <w:tab w:val="num" w:pos="567"/>
        </w:tabs>
        <w:ind w:left="567" w:hanging="567"/>
      </w:pPr>
      <w:rPr>
        <w:rFonts w:hint="default"/>
      </w:rPr>
    </w:lvl>
    <w:lvl w:ilvl="2">
      <w:start w:val="1"/>
      <w:numFmt w:val="decimal"/>
      <w:pStyle w:val="berschrift3nummeriert"/>
      <w:lvlText w:val="%1.%2.%3"/>
      <w:lvlJc w:val="left"/>
      <w:pPr>
        <w:tabs>
          <w:tab w:val="num" w:pos="567"/>
        </w:tabs>
        <w:ind w:left="567"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D7B5008"/>
    <w:multiLevelType w:val="multilevel"/>
    <w:tmpl w:val="BBFE8E7E"/>
    <w:lvl w:ilvl="0">
      <w:start w:val="1"/>
      <w:numFmt w:val="decimal"/>
      <w:pStyle w:val="berschrift1"/>
      <w:lvlText w:val="%1."/>
      <w:lvlJc w:val="left"/>
      <w:pPr>
        <w:ind w:left="360" w:hanging="360"/>
      </w:pPr>
    </w:lvl>
    <w:lvl w:ilvl="1">
      <w:start w:val="1"/>
      <w:numFmt w:val="decimal"/>
      <w:pStyle w:val="berschrift2"/>
      <w:lvlText w:val="%1.%2."/>
      <w:lvlJc w:val="left"/>
      <w:rPr>
        <w:b w:val="0"/>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ind w:left="1224" w:hanging="504"/>
      </w:pPr>
    </w:lvl>
    <w:lvl w:ilvl="3">
      <w:start w:val="1"/>
      <w:numFmt w:val="decimal"/>
      <w:pStyle w:val="berschrift4"/>
      <w:lvlText w:val="%1.%2.%3.%4."/>
      <w:lvlJc w:val="left"/>
      <w:pPr>
        <w:ind w:left="1728" w:hanging="648"/>
      </w:pPr>
    </w:lvl>
    <w:lvl w:ilvl="4">
      <w:start w:val="1"/>
      <w:numFmt w:val="decimal"/>
      <w:pStyle w:val="berschrift5"/>
      <w:lvlText w:val="%1.%2.%3.%4.%5."/>
      <w:lvlJc w:val="left"/>
      <w:pPr>
        <w:ind w:left="1501" w:hanging="792"/>
      </w:pPr>
    </w:lvl>
    <w:lvl w:ilvl="5">
      <w:start w:val="1"/>
      <w:numFmt w:val="decimal"/>
      <w:pStyle w:val="berschrift6"/>
      <w:lvlText w:val="%1.%2.%3.%4.%5.%6."/>
      <w:lvlJc w:val="left"/>
      <w:rPr>
        <w:rFonts w:cs="Times New Roman"/>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3B6C06"/>
    <w:multiLevelType w:val="hybridMultilevel"/>
    <w:tmpl w:val="C70E0E80"/>
    <w:lvl w:ilvl="0" w:tplc="6BFC387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434279E4"/>
    <w:multiLevelType w:val="hybridMultilevel"/>
    <w:tmpl w:val="C32E359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475B41A3"/>
    <w:multiLevelType w:val="hybridMultilevel"/>
    <w:tmpl w:val="EABE152C"/>
    <w:lvl w:ilvl="0" w:tplc="DC18400E">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684924"/>
    <w:multiLevelType w:val="hybridMultilevel"/>
    <w:tmpl w:val="581C8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6D1AF2"/>
    <w:multiLevelType w:val="hybridMultilevel"/>
    <w:tmpl w:val="07CED5D8"/>
    <w:lvl w:ilvl="0" w:tplc="9782DA4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0AF1788"/>
    <w:multiLevelType w:val="hybridMultilevel"/>
    <w:tmpl w:val="090C6C0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4AD2A0A"/>
    <w:multiLevelType w:val="hybridMultilevel"/>
    <w:tmpl w:val="D15EC33C"/>
    <w:lvl w:ilvl="0" w:tplc="D87455CC">
      <w:start w:val="5"/>
      <w:numFmt w:val="bullet"/>
      <w:lvlText w:val="-"/>
      <w:lvlJc w:val="left"/>
      <w:pPr>
        <w:ind w:left="720" w:hanging="360"/>
      </w:pPr>
      <w:rPr>
        <w:rFonts w:ascii="Roboto" w:eastAsia="Times New Roman" w:hAnsi="Roboto"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150FA6"/>
    <w:multiLevelType w:val="hybridMultilevel"/>
    <w:tmpl w:val="FFBA1376"/>
    <w:lvl w:ilvl="0" w:tplc="E85CCE3A">
      <w:start w:val="1"/>
      <w:numFmt w:val="bullet"/>
      <w:lvlText w:val=""/>
      <w:lvlJc w:val="left"/>
      <w:pPr>
        <w:ind w:left="340" w:hanging="170"/>
      </w:pPr>
      <w:rPr>
        <w:rFonts w:ascii="Symbol" w:hAnsi="Symbol"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27" w15:restartNumberingAfterBreak="0">
    <w:nsid w:val="5C26785B"/>
    <w:multiLevelType w:val="hybridMultilevel"/>
    <w:tmpl w:val="0C3A76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7D6194"/>
    <w:multiLevelType w:val="hybridMultilevel"/>
    <w:tmpl w:val="FACA9B34"/>
    <w:lvl w:ilvl="0" w:tplc="30BABE0A">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DED1D26"/>
    <w:multiLevelType w:val="hybridMultilevel"/>
    <w:tmpl w:val="D3EC9474"/>
    <w:lvl w:ilvl="0" w:tplc="A54E11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E82B6E"/>
    <w:multiLevelType w:val="hybridMultilevel"/>
    <w:tmpl w:val="FAAAF5D8"/>
    <w:lvl w:ilvl="0" w:tplc="6FC07DA0">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48C288F"/>
    <w:multiLevelType w:val="hybridMultilevel"/>
    <w:tmpl w:val="44F835D2"/>
    <w:lvl w:ilvl="0" w:tplc="335E0B60">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DC71AC"/>
    <w:multiLevelType w:val="hybridMultilevel"/>
    <w:tmpl w:val="4134E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BB95628"/>
    <w:multiLevelType w:val="hybridMultilevel"/>
    <w:tmpl w:val="FEA22566"/>
    <w:lvl w:ilvl="0" w:tplc="E85CCE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0681BE8"/>
    <w:multiLevelType w:val="hybridMultilevel"/>
    <w:tmpl w:val="7012FE36"/>
    <w:lvl w:ilvl="0" w:tplc="52FE680A">
      <w:start w:val="1"/>
      <w:numFmt w:val="bullet"/>
      <w:lvlText w:val=""/>
      <w:lvlJc w:val="left"/>
      <w:pPr>
        <w:ind w:left="170" w:hanging="170"/>
      </w:pPr>
      <w:rPr>
        <w:rFonts w:ascii="Wingdings" w:hAnsi="Wingdings" w:hint="default"/>
        <w:color w:val="auto"/>
        <w:position w:val="-1"/>
        <w:sz w:val="11"/>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A0EBD"/>
    <w:multiLevelType w:val="hybridMultilevel"/>
    <w:tmpl w:val="139EF742"/>
    <w:lvl w:ilvl="0" w:tplc="E85CCE3A">
      <w:start w:val="1"/>
      <w:numFmt w:val="bullet"/>
      <w:lvlText w:val=""/>
      <w:lvlJc w:val="left"/>
      <w:pPr>
        <w:ind w:left="340" w:hanging="170"/>
      </w:pPr>
      <w:rPr>
        <w:rFonts w:ascii="Symbol" w:hAnsi="Symbol" w:hint="default"/>
        <w:color w:val="auto"/>
        <w:position w:val="-1"/>
        <w:sz w:val="11"/>
      </w:rPr>
    </w:lvl>
    <w:lvl w:ilvl="1" w:tplc="04070003" w:tentative="1">
      <w:start w:val="1"/>
      <w:numFmt w:val="bullet"/>
      <w:lvlText w:val="o"/>
      <w:lvlJc w:val="left"/>
      <w:pPr>
        <w:tabs>
          <w:tab w:val="num" w:pos="1610"/>
        </w:tabs>
        <w:ind w:left="1610" w:hanging="360"/>
      </w:pPr>
      <w:rPr>
        <w:rFonts w:ascii="Courier New" w:hAnsi="Courier New" w:cs="Courier New" w:hint="default"/>
      </w:rPr>
    </w:lvl>
    <w:lvl w:ilvl="2" w:tplc="04070005" w:tentative="1">
      <w:start w:val="1"/>
      <w:numFmt w:val="bullet"/>
      <w:lvlText w:val=""/>
      <w:lvlJc w:val="left"/>
      <w:pPr>
        <w:tabs>
          <w:tab w:val="num" w:pos="2330"/>
        </w:tabs>
        <w:ind w:left="2330" w:hanging="360"/>
      </w:pPr>
      <w:rPr>
        <w:rFonts w:ascii="Wingdings" w:hAnsi="Wingdings" w:hint="default"/>
      </w:rPr>
    </w:lvl>
    <w:lvl w:ilvl="3" w:tplc="04070001" w:tentative="1">
      <w:start w:val="1"/>
      <w:numFmt w:val="bullet"/>
      <w:lvlText w:val=""/>
      <w:lvlJc w:val="left"/>
      <w:pPr>
        <w:tabs>
          <w:tab w:val="num" w:pos="3050"/>
        </w:tabs>
        <w:ind w:left="3050" w:hanging="360"/>
      </w:pPr>
      <w:rPr>
        <w:rFonts w:ascii="Symbol" w:hAnsi="Symbol" w:hint="default"/>
      </w:rPr>
    </w:lvl>
    <w:lvl w:ilvl="4" w:tplc="04070003" w:tentative="1">
      <w:start w:val="1"/>
      <w:numFmt w:val="bullet"/>
      <w:lvlText w:val="o"/>
      <w:lvlJc w:val="left"/>
      <w:pPr>
        <w:tabs>
          <w:tab w:val="num" w:pos="3770"/>
        </w:tabs>
        <w:ind w:left="3770" w:hanging="360"/>
      </w:pPr>
      <w:rPr>
        <w:rFonts w:ascii="Courier New" w:hAnsi="Courier New" w:cs="Courier New" w:hint="default"/>
      </w:rPr>
    </w:lvl>
    <w:lvl w:ilvl="5" w:tplc="04070005" w:tentative="1">
      <w:start w:val="1"/>
      <w:numFmt w:val="bullet"/>
      <w:lvlText w:val=""/>
      <w:lvlJc w:val="left"/>
      <w:pPr>
        <w:tabs>
          <w:tab w:val="num" w:pos="4490"/>
        </w:tabs>
        <w:ind w:left="4490" w:hanging="360"/>
      </w:pPr>
      <w:rPr>
        <w:rFonts w:ascii="Wingdings" w:hAnsi="Wingdings" w:hint="default"/>
      </w:rPr>
    </w:lvl>
    <w:lvl w:ilvl="6" w:tplc="04070001" w:tentative="1">
      <w:start w:val="1"/>
      <w:numFmt w:val="bullet"/>
      <w:lvlText w:val=""/>
      <w:lvlJc w:val="left"/>
      <w:pPr>
        <w:tabs>
          <w:tab w:val="num" w:pos="5210"/>
        </w:tabs>
        <w:ind w:left="5210" w:hanging="360"/>
      </w:pPr>
      <w:rPr>
        <w:rFonts w:ascii="Symbol" w:hAnsi="Symbol" w:hint="default"/>
      </w:rPr>
    </w:lvl>
    <w:lvl w:ilvl="7" w:tplc="04070003" w:tentative="1">
      <w:start w:val="1"/>
      <w:numFmt w:val="bullet"/>
      <w:lvlText w:val="o"/>
      <w:lvlJc w:val="left"/>
      <w:pPr>
        <w:tabs>
          <w:tab w:val="num" w:pos="5930"/>
        </w:tabs>
        <w:ind w:left="5930" w:hanging="360"/>
      </w:pPr>
      <w:rPr>
        <w:rFonts w:ascii="Courier New" w:hAnsi="Courier New" w:cs="Courier New" w:hint="default"/>
      </w:rPr>
    </w:lvl>
    <w:lvl w:ilvl="8" w:tplc="04070005" w:tentative="1">
      <w:start w:val="1"/>
      <w:numFmt w:val="bullet"/>
      <w:lvlText w:val=""/>
      <w:lvlJc w:val="left"/>
      <w:pPr>
        <w:tabs>
          <w:tab w:val="num" w:pos="6650"/>
        </w:tabs>
        <w:ind w:left="6650" w:hanging="360"/>
      </w:pPr>
      <w:rPr>
        <w:rFonts w:ascii="Wingdings" w:hAnsi="Wingdings" w:hint="default"/>
      </w:rPr>
    </w:lvl>
  </w:abstractNum>
  <w:abstractNum w:abstractNumId="36" w15:restartNumberingAfterBreak="0">
    <w:nsid w:val="76754658"/>
    <w:multiLevelType w:val="hybridMultilevel"/>
    <w:tmpl w:val="9F506E62"/>
    <w:lvl w:ilvl="0" w:tplc="E85CCE3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B43B21"/>
    <w:multiLevelType w:val="hybridMultilevel"/>
    <w:tmpl w:val="5AE8E7B8"/>
    <w:lvl w:ilvl="0" w:tplc="CD749660">
      <w:numFmt w:val="bullet"/>
      <w:lvlText w:val="-"/>
      <w:lvlJc w:val="left"/>
      <w:pPr>
        <w:ind w:left="720" w:hanging="360"/>
      </w:pPr>
      <w:rPr>
        <w:rFonts w:ascii="Roboto" w:eastAsia="Times New Roman" w:hAnsi="Roboto"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3A3F58"/>
    <w:multiLevelType w:val="hybridMultilevel"/>
    <w:tmpl w:val="AFB4FBDC"/>
    <w:lvl w:ilvl="0" w:tplc="6A4C75C0">
      <w:numFmt w:val="bullet"/>
      <w:lvlText w:val="-"/>
      <w:lvlJc w:val="left"/>
      <w:pPr>
        <w:ind w:left="720" w:hanging="360"/>
      </w:pPr>
      <w:rPr>
        <w:rFonts w:ascii="Roboto" w:eastAsia="Times New Roman" w:hAnsi="Robot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29"/>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3"/>
  </w:num>
  <w:num w:numId="7">
    <w:abstractNumId w:val="30"/>
  </w:num>
  <w:num w:numId="8">
    <w:abstractNumId w:val="2"/>
  </w:num>
  <w:num w:numId="9">
    <w:abstractNumId w:val="6"/>
  </w:num>
  <w:num w:numId="10">
    <w:abstractNumId w:val="36"/>
  </w:num>
  <w:num w:numId="11">
    <w:abstractNumId w:val="26"/>
  </w:num>
  <w:num w:numId="12">
    <w:abstractNumId w:val="0"/>
  </w:num>
  <w:num w:numId="13">
    <w:abstractNumId w:val="15"/>
  </w:num>
  <w:num w:numId="14">
    <w:abstractNumId w:val="16"/>
  </w:num>
  <w:num w:numId="15">
    <w:abstractNumId w:val="35"/>
  </w:num>
  <w:num w:numId="16">
    <w:abstractNumId w:val="9"/>
  </w:num>
  <w:num w:numId="17">
    <w:abstractNumId w:val="1"/>
  </w:num>
  <w:num w:numId="18">
    <w:abstractNumId w:val="34"/>
  </w:num>
  <w:num w:numId="19">
    <w:abstractNumId w:val="10"/>
  </w:num>
  <w:num w:numId="20">
    <w:abstractNumId w:val="33"/>
  </w:num>
  <w:num w:numId="21">
    <w:abstractNumId w:val="18"/>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2"/>
  </w:num>
  <w:num w:numId="30">
    <w:abstractNumId w:val="23"/>
  </w:num>
  <w:num w:numId="31">
    <w:abstractNumId w:val="28"/>
  </w:num>
  <w:num w:numId="32">
    <w:abstractNumId w:val="11"/>
  </w:num>
  <w:num w:numId="33">
    <w:abstractNumId w:val="4"/>
  </w:num>
  <w:num w:numId="34">
    <w:abstractNumId w:val="20"/>
  </w:num>
  <w:num w:numId="35">
    <w:abstractNumId w:val="24"/>
  </w:num>
  <w:num w:numId="36">
    <w:abstractNumId w:val="32"/>
  </w:num>
  <w:num w:numId="37">
    <w:abstractNumId w:val="37"/>
  </w:num>
  <w:num w:numId="38">
    <w:abstractNumId w:val="25"/>
  </w:num>
  <w:num w:numId="39">
    <w:abstractNumId w:val="25"/>
  </w:num>
  <w:num w:numId="40">
    <w:abstractNumId w:val="3"/>
  </w:num>
  <w:num w:numId="41">
    <w:abstractNumId w:val="5"/>
  </w:num>
  <w:num w:numId="42">
    <w:abstractNumId w:val="8"/>
  </w:num>
  <w:num w:numId="43">
    <w:abstractNumId w:val="31"/>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18"/>
  </w:num>
  <w:num w:numId="47">
    <w:abstractNumId w:val="19"/>
  </w:num>
  <w:num w:numId="48">
    <w:abstractNumId w:val="19"/>
  </w:num>
  <w:num w:numId="49">
    <w:abstractNumId w:val="21"/>
  </w:num>
  <w:num w:numId="50">
    <w:abstractNumId w:val="7"/>
  </w:num>
  <w:num w:numId="51">
    <w:abstractNumId w:val="27"/>
  </w:num>
  <w:num w:numId="52">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kteGUID" w:val="{d53ce8e8-3622-407d-9777-d85821a8cd62}"/>
    <w:docVar w:name="AktenNr" w:val="000144-2020/001:00"/>
    <w:docVar w:name="dgnword-docGUID" w:val="{5A8B011E-668F-42F5-A75F-8A8022EE9E8D}"/>
    <w:docVar w:name="dgnword-eventsink" w:val="497161736"/>
    <w:docVar w:name="DokArt" w:val="SBET"/>
    <w:docVar w:name="DokBeschreibung" w:val="Briefkopf"/>
    <w:docVar w:name="DokLfdNr" w:val="00000"/>
    <w:docVar w:name="Empfaenger" w:val="1"/>
    <w:docVar w:name="EmpfGruppe" w:val="90"/>
    <w:docVar w:name="szBet" w:val="1"/>
  </w:docVars>
  <w:rsids>
    <w:rsidRoot w:val="003D6B76"/>
    <w:rsid w:val="000007C2"/>
    <w:rsid w:val="0000229A"/>
    <w:rsid w:val="00004059"/>
    <w:rsid w:val="00004376"/>
    <w:rsid w:val="00006C1B"/>
    <w:rsid w:val="00010798"/>
    <w:rsid w:val="00011C12"/>
    <w:rsid w:val="00011D7A"/>
    <w:rsid w:val="00014421"/>
    <w:rsid w:val="00020503"/>
    <w:rsid w:val="00020D6E"/>
    <w:rsid w:val="00021180"/>
    <w:rsid w:val="00021846"/>
    <w:rsid w:val="000248A3"/>
    <w:rsid w:val="00027D55"/>
    <w:rsid w:val="00030D70"/>
    <w:rsid w:val="00031370"/>
    <w:rsid w:val="0003340D"/>
    <w:rsid w:val="00033A03"/>
    <w:rsid w:val="00034D1E"/>
    <w:rsid w:val="0003503D"/>
    <w:rsid w:val="000354A2"/>
    <w:rsid w:val="00035D2C"/>
    <w:rsid w:val="00036A20"/>
    <w:rsid w:val="00040567"/>
    <w:rsid w:val="00043B6E"/>
    <w:rsid w:val="00043C7A"/>
    <w:rsid w:val="0004569A"/>
    <w:rsid w:val="00045BB8"/>
    <w:rsid w:val="00050B46"/>
    <w:rsid w:val="000517E6"/>
    <w:rsid w:val="00051C5D"/>
    <w:rsid w:val="00051F32"/>
    <w:rsid w:val="00054FEC"/>
    <w:rsid w:val="00055CFA"/>
    <w:rsid w:val="00060B08"/>
    <w:rsid w:val="00062013"/>
    <w:rsid w:val="00062487"/>
    <w:rsid w:val="00064CD4"/>
    <w:rsid w:val="000651D1"/>
    <w:rsid w:val="000667D1"/>
    <w:rsid w:val="0007036E"/>
    <w:rsid w:val="000724CE"/>
    <w:rsid w:val="0007467C"/>
    <w:rsid w:val="00075FE8"/>
    <w:rsid w:val="00076535"/>
    <w:rsid w:val="000812FD"/>
    <w:rsid w:val="0008246D"/>
    <w:rsid w:val="00082BD4"/>
    <w:rsid w:val="00082C75"/>
    <w:rsid w:val="00083AFC"/>
    <w:rsid w:val="00085BD9"/>
    <w:rsid w:val="0009331C"/>
    <w:rsid w:val="000940AD"/>
    <w:rsid w:val="00094CBE"/>
    <w:rsid w:val="00094ECA"/>
    <w:rsid w:val="00095030"/>
    <w:rsid w:val="00095752"/>
    <w:rsid w:val="00096B26"/>
    <w:rsid w:val="000A048B"/>
    <w:rsid w:val="000A0AB4"/>
    <w:rsid w:val="000A1B0F"/>
    <w:rsid w:val="000A2794"/>
    <w:rsid w:val="000A336F"/>
    <w:rsid w:val="000B3B8B"/>
    <w:rsid w:val="000C2398"/>
    <w:rsid w:val="000C320C"/>
    <w:rsid w:val="000C6BC1"/>
    <w:rsid w:val="000D14FF"/>
    <w:rsid w:val="000D2599"/>
    <w:rsid w:val="000E07B0"/>
    <w:rsid w:val="000E08F1"/>
    <w:rsid w:val="000E1C36"/>
    <w:rsid w:val="000E22E9"/>
    <w:rsid w:val="000E2977"/>
    <w:rsid w:val="000E2B20"/>
    <w:rsid w:val="000E32A6"/>
    <w:rsid w:val="000E4461"/>
    <w:rsid w:val="000E7E4F"/>
    <w:rsid w:val="000F00E5"/>
    <w:rsid w:val="000F0825"/>
    <w:rsid w:val="000F1FD8"/>
    <w:rsid w:val="001034E6"/>
    <w:rsid w:val="00103909"/>
    <w:rsid w:val="00103A73"/>
    <w:rsid w:val="00105E62"/>
    <w:rsid w:val="001072E6"/>
    <w:rsid w:val="00111A23"/>
    <w:rsid w:val="00112627"/>
    <w:rsid w:val="00113B0F"/>
    <w:rsid w:val="00113B38"/>
    <w:rsid w:val="00114F3C"/>
    <w:rsid w:val="00114F40"/>
    <w:rsid w:val="0011565C"/>
    <w:rsid w:val="00115A37"/>
    <w:rsid w:val="00117164"/>
    <w:rsid w:val="001179AF"/>
    <w:rsid w:val="00120B1A"/>
    <w:rsid w:val="00121EE6"/>
    <w:rsid w:val="00123B7C"/>
    <w:rsid w:val="00125431"/>
    <w:rsid w:val="001277A2"/>
    <w:rsid w:val="001301D4"/>
    <w:rsid w:val="00130C35"/>
    <w:rsid w:val="001318CF"/>
    <w:rsid w:val="001338F6"/>
    <w:rsid w:val="00134F71"/>
    <w:rsid w:val="00135153"/>
    <w:rsid w:val="00136C1F"/>
    <w:rsid w:val="00136D70"/>
    <w:rsid w:val="00136EBB"/>
    <w:rsid w:val="001373CF"/>
    <w:rsid w:val="00146719"/>
    <w:rsid w:val="001467B7"/>
    <w:rsid w:val="001467ED"/>
    <w:rsid w:val="00150426"/>
    <w:rsid w:val="00150519"/>
    <w:rsid w:val="0015181F"/>
    <w:rsid w:val="001535B3"/>
    <w:rsid w:val="001542CA"/>
    <w:rsid w:val="00154F16"/>
    <w:rsid w:val="001602F1"/>
    <w:rsid w:val="00163AC5"/>
    <w:rsid w:val="001658DD"/>
    <w:rsid w:val="00165F53"/>
    <w:rsid w:val="00170485"/>
    <w:rsid w:val="00171A5C"/>
    <w:rsid w:val="00174373"/>
    <w:rsid w:val="0017440D"/>
    <w:rsid w:val="001775F7"/>
    <w:rsid w:val="00177815"/>
    <w:rsid w:val="00181663"/>
    <w:rsid w:val="00181901"/>
    <w:rsid w:val="0018198F"/>
    <w:rsid w:val="00186911"/>
    <w:rsid w:val="001879AF"/>
    <w:rsid w:val="00190F80"/>
    <w:rsid w:val="00192126"/>
    <w:rsid w:val="0019507F"/>
    <w:rsid w:val="001958AA"/>
    <w:rsid w:val="0019599E"/>
    <w:rsid w:val="0019737A"/>
    <w:rsid w:val="001A00C6"/>
    <w:rsid w:val="001A0848"/>
    <w:rsid w:val="001A1B58"/>
    <w:rsid w:val="001A25DB"/>
    <w:rsid w:val="001A2C4F"/>
    <w:rsid w:val="001A32E9"/>
    <w:rsid w:val="001A5C20"/>
    <w:rsid w:val="001A6587"/>
    <w:rsid w:val="001B0861"/>
    <w:rsid w:val="001B0B01"/>
    <w:rsid w:val="001B0E1E"/>
    <w:rsid w:val="001B273A"/>
    <w:rsid w:val="001B2C7E"/>
    <w:rsid w:val="001B35EE"/>
    <w:rsid w:val="001B38F2"/>
    <w:rsid w:val="001B4331"/>
    <w:rsid w:val="001B69AA"/>
    <w:rsid w:val="001C1BF7"/>
    <w:rsid w:val="001C243B"/>
    <w:rsid w:val="001C3ABC"/>
    <w:rsid w:val="001C637B"/>
    <w:rsid w:val="001C68C0"/>
    <w:rsid w:val="001D35EA"/>
    <w:rsid w:val="001D36A8"/>
    <w:rsid w:val="001D3FA1"/>
    <w:rsid w:val="001D46CA"/>
    <w:rsid w:val="001D735F"/>
    <w:rsid w:val="001E07F5"/>
    <w:rsid w:val="001E1E16"/>
    <w:rsid w:val="001E3B77"/>
    <w:rsid w:val="001E498B"/>
    <w:rsid w:val="001E70AA"/>
    <w:rsid w:val="001F0A64"/>
    <w:rsid w:val="001F154E"/>
    <w:rsid w:val="001F1BA7"/>
    <w:rsid w:val="001F1EE7"/>
    <w:rsid w:val="001F283F"/>
    <w:rsid w:val="001F44D1"/>
    <w:rsid w:val="001F4674"/>
    <w:rsid w:val="001F4B3B"/>
    <w:rsid w:val="001F5E57"/>
    <w:rsid w:val="001F7C82"/>
    <w:rsid w:val="002012E4"/>
    <w:rsid w:val="00203B4B"/>
    <w:rsid w:val="00203E25"/>
    <w:rsid w:val="00204FC6"/>
    <w:rsid w:val="00207423"/>
    <w:rsid w:val="0020797A"/>
    <w:rsid w:val="00207B16"/>
    <w:rsid w:val="002102CE"/>
    <w:rsid w:val="00210B2F"/>
    <w:rsid w:val="00210E12"/>
    <w:rsid w:val="00212A90"/>
    <w:rsid w:val="00213DF4"/>
    <w:rsid w:val="00214C50"/>
    <w:rsid w:val="0021620F"/>
    <w:rsid w:val="0022008B"/>
    <w:rsid w:val="00220E03"/>
    <w:rsid w:val="0022267C"/>
    <w:rsid w:val="002236BD"/>
    <w:rsid w:val="00225B5C"/>
    <w:rsid w:val="00230141"/>
    <w:rsid w:val="00230F9D"/>
    <w:rsid w:val="00230FE4"/>
    <w:rsid w:val="002313BA"/>
    <w:rsid w:val="00231D6C"/>
    <w:rsid w:val="00233954"/>
    <w:rsid w:val="002342C5"/>
    <w:rsid w:val="00234A03"/>
    <w:rsid w:val="00234E7C"/>
    <w:rsid w:val="002363BA"/>
    <w:rsid w:val="00237E58"/>
    <w:rsid w:val="002404FB"/>
    <w:rsid w:val="0024057D"/>
    <w:rsid w:val="00244749"/>
    <w:rsid w:val="002465AE"/>
    <w:rsid w:val="00250B74"/>
    <w:rsid w:val="00252A44"/>
    <w:rsid w:val="0025304C"/>
    <w:rsid w:val="00254151"/>
    <w:rsid w:val="0025460C"/>
    <w:rsid w:val="002621C2"/>
    <w:rsid w:val="002628C4"/>
    <w:rsid w:val="00262B28"/>
    <w:rsid w:val="002633F4"/>
    <w:rsid w:val="00263DE0"/>
    <w:rsid w:val="002658D8"/>
    <w:rsid w:val="00267F25"/>
    <w:rsid w:val="00272E25"/>
    <w:rsid w:val="00273092"/>
    <w:rsid w:val="00273388"/>
    <w:rsid w:val="00273EB1"/>
    <w:rsid w:val="002747DB"/>
    <w:rsid w:val="00274855"/>
    <w:rsid w:val="00275983"/>
    <w:rsid w:val="00276110"/>
    <w:rsid w:val="00276A16"/>
    <w:rsid w:val="00283C4C"/>
    <w:rsid w:val="002843B6"/>
    <w:rsid w:val="00284FB3"/>
    <w:rsid w:val="00285F4E"/>
    <w:rsid w:val="00293E6F"/>
    <w:rsid w:val="00294CB0"/>
    <w:rsid w:val="00296A19"/>
    <w:rsid w:val="002A2B34"/>
    <w:rsid w:val="002A3EB8"/>
    <w:rsid w:val="002A6321"/>
    <w:rsid w:val="002A7FBB"/>
    <w:rsid w:val="002B13EA"/>
    <w:rsid w:val="002B2014"/>
    <w:rsid w:val="002B23E8"/>
    <w:rsid w:val="002B49B2"/>
    <w:rsid w:val="002B5CFF"/>
    <w:rsid w:val="002B5F2B"/>
    <w:rsid w:val="002B7B93"/>
    <w:rsid w:val="002C144F"/>
    <w:rsid w:val="002C28DD"/>
    <w:rsid w:val="002C3560"/>
    <w:rsid w:val="002C59BD"/>
    <w:rsid w:val="002C614B"/>
    <w:rsid w:val="002D2BF3"/>
    <w:rsid w:val="002D3852"/>
    <w:rsid w:val="002D65C4"/>
    <w:rsid w:val="002D73A5"/>
    <w:rsid w:val="002E1AEE"/>
    <w:rsid w:val="002E2FC4"/>
    <w:rsid w:val="002E449E"/>
    <w:rsid w:val="002E52EA"/>
    <w:rsid w:val="002E6529"/>
    <w:rsid w:val="002E68E2"/>
    <w:rsid w:val="002F12E7"/>
    <w:rsid w:val="002F2BB8"/>
    <w:rsid w:val="002F5ABD"/>
    <w:rsid w:val="003004F1"/>
    <w:rsid w:val="00300555"/>
    <w:rsid w:val="00301BF3"/>
    <w:rsid w:val="00303169"/>
    <w:rsid w:val="003047F9"/>
    <w:rsid w:val="00305C2D"/>
    <w:rsid w:val="00306C5B"/>
    <w:rsid w:val="003160F3"/>
    <w:rsid w:val="003164F7"/>
    <w:rsid w:val="00316F70"/>
    <w:rsid w:val="00317220"/>
    <w:rsid w:val="00324366"/>
    <w:rsid w:val="0032528F"/>
    <w:rsid w:val="00330C6D"/>
    <w:rsid w:val="00331108"/>
    <w:rsid w:val="0033183E"/>
    <w:rsid w:val="0033294D"/>
    <w:rsid w:val="003334EA"/>
    <w:rsid w:val="00333B05"/>
    <w:rsid w:val="00333E6F"/>
    <w:rsid w:val="0033752B"/>
    <w:rsid w:val="00342885"/>
    <w:rsid w:val="003430D6"/>
    <w:rsid w:val="00343129"/>
    <w:rsid w:val="00343746"/>
    <w:rsid w:val="00343A3C"/>
    <w:rsid w:val="00344622"/>
    <w:rsid w:val="00345A2E"/>
    <w:rsid w:val="00350783"/>
    <w:rsid w:val="003512D3"/>
    <w:rsid w:val="00351495"/>
    <w:rsid w:val="003517EB"/>
    <w:rsid w:val="00354932"/>
    <w:rsid w:val="0035713F"/>
    <w:rsid w:val="003574CF"/>
    <w:rsid w:val="00357A2B"/>
    <w:rsid w:val="00357A99"/>
    <w:rsid w:val="003600D3"/>
    <w:rsid w:val="00361875"/>
    <w:rsid w:val="00362207"/>
    <w:rsid w:val="003625CB"/>
    <w:rsid w:val="003639FD"/>
    <w:rsid w:val="00365341"/>
    <w:rsid w:val="003710E8"/>
    <w:rsid w:val="0037190A"/>
    <w:rsid w:val="003724D8"/>
    <w:rsid w:val="003739CA"/>
    <w:rsid w:val="003750CD"/>
    <w:rsid w:val="00376F9F"/>
    <w:rsid w:val="00380233"/>
    <w:rsid w:val="0038133C"/>
    <w:rsid w:val="003835BF"/>
    <w:rsid w:val="00383B85"/>
    <w:rsid w:val="0039145C"/>
    <w:rsid w:val="00391D57"/>
    <w:rsid w:val="00392D32"/>
    <w:rsid w:val="003936F9"/>
    <w:rsid w:val="00393959"/>
    <w:rsid w:val="00393E3F"/>
    <w:rsid w:val="0039457B"/>
    <w:rsid w:val="003954AD"/>
    <w:rsid w:val="003A0A00"/>
    <w:rsid w:val="003A19C0"/>
    <w:rsid w:val="003A38D3"/>
    <w:rsid w:val="003A68D0"/>
    <w:rsid w:val="003A6D95"/>
    <w:rsid w:val="003B0B2B"/>
    <w:rsid w:val="003B19BC"/>
    <w:rsid w:val="003B6571"/>
    <w:rsid w:val="003B6CE3"/>
    <w:rsid w:val="003B7157"/>
    <w:rsid w:val="003B73A4"/>
    <w:rsid w:val="003B7437"/>
    <w:rsid w:val="003B77F9"/>
    <w:rsid w:val="003C1FFB"/>
    <w:rsid w:val="003C2954"/>
    <w:rsid w:val="003C2DD0"/>
    <w:rsid w:val="003C4C09"/>
    <w:rsid w:val="003C658C"/>
    <w:rsid w:val="003C6C9E"/>
    <w:rsid w:val="003C74C9"/>
    <w:rsid w:val="003D1928"/>
    <w:rsid w:val="003D201D"/>
    <w:rsid w:val="003D4223"/>
    <w:rsid w:val="003D4AB0"/>
    <w:rsid w:val="003D6064"/>
    <w:rsid w:val="003D648A"/>
    <w:rsid w:val="003D6A30"/>
    <w:rsid w:val="003D6B76"/>
    <w:rsid w:val="003D7BE6"/>
    <w:rsid w:val="003E0F7C"/>
    <w:rsid w:val="003E127F"/>
    <w:rsid w:val="003E3597"/>
    <w:rsid w:val="003E3DD3"/>
    <w:rsid w:val="003E5349"/>
    <w:rsid w:val="003E7877"/>
    <w:rsid w:val="003E7A93"/>
    <w:rsid w:val="003F0B04"/>
    <w:rsid w:val="003F1CD1"/>
    <w:rsid w:val="003F28FF"/>
    <w:rsid w:val="003F332A"/>
    <w:rsid w:val="003F34C0"/>
    <w:rsid w:val="003F3E75"/>
    <w:rsid w:val="003F5077"/>
    <w:rsid w:val="003F52E1"/>
    <w:rsid w:val="003F67CE"/>
    <w:rsid w:val="003F74D7"/>
    <w:rsid w:val="003F7958"/>
    <w:rsid w:val="0040215B"/>
    <w:rsid w:val="004021D5"/>
    <w:rsid w:val="00402E33"/>
    <w:rsid w:val="0040356D"/>
    <w:rsid w:val="004037F7"/>
    <w:rsid w:val="00405201"/>
    <w:rsid w:val="004101ED"/>
    <w:rsid w:val="00410819"/>
    <w:rsid w:val="0041368A"/>
    <w:rsid w:val="004201F0"/>
    <w:rsid w:val="004203FE"/>
    <w:rsid w:val="004236D7"/>
    <w:rsid w:val="00426856"/>
    <w:rsid w:val="00426B87"/>
    <w:rsid w:val="00430097"/>
    <w:rsid w:val="004305D8"/>
    <w:rsid w:val="00430BC4"/>
    <w:rsid w:val="00432815"/>
    <w:rsid w:val="00432B56"/>
    <w:rsid w:val="00432F4C"/>
    <w:rsid w:val="00433D7F"/>
    <w:rsid w:val="00435411"/>
    <w:rsid w:val="0043575E"/>
    <w:rsid w:val="00435D06"/>
    <w:rsid w:val="00436286"/>
    <w:rsid w:val="004369E9"/>
    <w:rsid w:val="00436AC4"/>
    <w:rsid w:val="00437FAF"/>
    <w:rsid w:val="00440061"/>
    <w:rsid w:val="00442E6F"/>
    <w:rsid w:val="00442EF6"/>
    <w:rsid w:val="00443111"/>
    <w:rsid w:val="004438E2"/>
    <w:rsid w:val="00443972"/>
    <w:rsid w:val="00443A6A"/>
    <w:rsid w:val="00443B8E"/>
    <w:rsid w:val="00445E0C"/>
    <w:rsid w:val="0044686C"/>
    <w:rsid w:val="00446BC1"/>
    <w:rsid w:val="004512A5"/>
    <w:rsid w:val="00454314"/>
    <w:rsid w:val="00454E1F"/>
    <w:rsid w:val="00457AD2"/>
    <w:rsid w:val="0046185C"/>
    <w:rsid w:val="004622D1"/>
    <w:rsid w:val="00462361"/>
    <w:rsid w:val="00465AD3"/>
    <w:rsid w:val="004665AC"/>
    <w:rsid w:val="004665E9"/>
    <w:rsid w:val="00466FAC"/>
    <w:rsid w:val="00471B91"/>
    <w:rsid w:val="004749F5"/>
    <w:rsid w:val="00475ECF"/>
    <w:rsid w:val="00476B49"/>
    <w:rsid w:val="004803FA"/>
    <w:rsid w:val="00480768"/>
    <w:rsid w:val="00482F83"/>
    <w:rsid w:val="004831F0"/>
    <w:rsid w:val="00483217"/>
    <w:rsid w:val="004836AB"/>
    <w:rsid w:val="0048395D"/>
    <w:rsid w:val="00487535"/>
    <w:rsid w:val="004901DB"/>
    <w:rsid w:val="0049060C"/>
    <w:rsid w:val="004908F1"/>
    <w:rsid w:val="00491D29"/>
    <w:rsid w:val="004947DF"/>
    <w:rsid w:val="00495B66"/>
    <w:rsid w:val="00496377"/>
    <w:rsid w:val="0049698F"/>
    <w:rsid w:val="004979D7"/>
    <w:rsid w:val="00497CEC"/>
    <w:rsid w:val="004A1184"/>
    <w:rsid w:val="004A35ED"/>
    <w:rsid w:val="004A4366"/>
    <w:rsid w:val="004A6015"/>
    <w:rsid w:val="004A7EB8"/>
    <w:rsid w:val="004B14AF"/>
    <w:rsid w:val="004B3463"/>
    <w:rsid w:val="004C1919"/>
    <w:rsid w:val="004C1D44"/>
    <w:rsid w:val="004C1DCF"/>
    <w:rsid w:val="004C2C58"/>
    <w:rsid w:val="004C62A3"/>
    <w:rsid w:val="004C6725"/>
    <w:rsid w:val="004C7048"/>
    <w:rsid w:val="004C7343"/>
    <w:rsid w:val="004D37EC"/>
    <w:rsid w:val="004D3A9C"/>
    <w:rsid w:val="004D3EF1"/>
    <w:rsid w:val="004D6A96"/>
    <w:rsid w:val="004E0E3E"/>
    <w:rsid w:val="004E1548"/>
    <w:rsid w:val="004E1A14"/>
    <w:rsid w:val="004E358B"/>
    <w:rsid w:val="004E4D4E"/>
    <w:rsid w:val="004E4E50"/>
    <w:rsid w:val="004E77F0"/>
    <w:rsid w:val="004E7880"/>
    <w:rsid w:val="004F2FF5"/>
    <w:rsid w:val="004F3D55"/>
    <w:rsid w:val="004F3E20"/>
    <w:rsid w:val="004F431A"/>
    <w:rsid w:val="004F65D1"/>
    <w:rsid w:val="004F7159"/>
    <w:rsid w:val="004F7767"/>
    <w:rsid w:val="005005B0"/>
    <w:rsid w:val="005020EB"/>
    <w:rsid w:val="00502486"/>
    <w:rsid w:val="00504457"/>
    <w:rsid w:val="00506D3D"/>
    <w:rsid w:val="00507737"/>
    <w:rsid w:val="00507A03"/>
    <w:rsid w:val="00507FFC"/>
    <w:rsid w:val="00513A2E"/>
    <w:rsid w:val="00514B58"/>
    <w:rsid w:val="005151C2"/>
    <w:rsid w:val="0051618B"/>
    <w:rsid w:val="005167E7"/>
    <w:rsid w:val="005169A5"/>
    <w:rsid w:val="00521A90"/>
    <w:rsid w:val="00522864"/>
    <w:rsid w:val="00523D88"/>
    <w:rsid w:val="005242D1"/>
    <w:rsid w:val="00524C8F"/>
    <w:rsid w:val="00527F78"/>
    <w:rsid w:val="00530134"/>
    <w:rsid w:val="0053022E"/>
    <w:rsid w:val="0053178E"/>
    <w:rsid w:val="005328F3"/>
    <w:rsid w:val="00532EFD"/>
    <w:rsid w:val="00533A9E"/>
    <w:rsid w:val="005343E4"/>
    <w:rsid w:val="005343F8"/>
    <w:rsid w:val="005374C6"/>
    <w:rsid w:val="00540D5D"/>
    <w:rsid w:val="005415C5"/>
    <w:rsid w:val="00541AB2"/>
    <w:rsid w:val="00542790"/>
    <w:rsid w:val="0054391B"/>
    <w:rsid w:val="005460B7"/>
    <w:rsid w:val="00550751"/>
    <w:rsid w:val="00550F2A"/>
    <w:rsid w:val="005515D0"/>
    <w:rsid w:val="00554DC0"/>
    <w:rsid w:val="0055539A"/>
    <w:rsid w:val="00563584"/>
    <w:rsid w:val="00563E66"/>
    <w:rsid w:val="00564DD0"/>
    <w:rsid w:val="0056663F"/>
    <w:rsid w:val="00567375"/>
    <w:rsid w:val="00570333"/>
    <w:rsid w:val="00570576"/>
    <w:rsid w:val="00570941"/>
    <w:rsid w:val="00571957"/>
    <w:rsid w:val="0057330B"/>
    <w:rsid w:val="005748C3"/>
    <w:rsid w:val="00577FCE"/>
    <w:rsid w:val="0058116A"/>
    <w:rsid w:val="005827BB"/>
    <w:rsid w:val="00583ABE"/>
    <w:rsid w:val="005862D1"/>
    <w:rsid w:val="005915A1"/>
    <w:rsid w:val="005917FC"/>
    <w:rsid w:val="005919A8"/>
    <w:rsid w:val="00591E37"/>
    <w:rsid w:val="005928CB"/>
    <w:rsid w:val="0059327E"/>
    <w:rsid w:val="0059444A"/>
    <w:rsid w:val="005951EC"/>
    <w:rsid w:val="0059766F"/>
    <w:rsid w:val="005A00DE"/>
    <w:rsid w:val="005A0B55"/>
    <w:rsid w:val="005A0CDB"/>
    <w:rsid w:val="005A18DD"/>
    <w:rsid w:val="005A3952"/>
    <w:rsid w:val="005A4E5C"/>
    <w:rsid w:val="005A7712"/>
    <w:rsid w:val="005B166C"/>
    <w:rsid w:val="005B2008"/>
    <w:rsid w:val="005B2A8D"/>
    <w:rsid w:val="005B307D"/>
    <w:rsid w:val="005B31BD"/>
    <w:rsid w:val="005B351F"/>
    <w:rsid w:val="005B3D54"/>
    <w:rsid w:val="005B42F4"/>
    <w:rsid w:val="005B49C4"/>
    <w:rsid w:val="005B6A9B"/>
    <w:rsid w:val="005C0DBF"/>
    <w:rsid w:val="005C0FFE"/>
    <w:rsid w:val="005C3282"/>
    <w:rsid w:val="005C4F86"/>
    <w:rsid w:val="005C50D1"/>
    <w:rsid w:val="005C55C8"/>
    <w:rsid w:val="005C76BF"/>
    <w:rsid w:val="005C7772"/>
    <w:rsid w:val="005D1E03"/>
    <w:rsid w:val="005D2988"/>
    <w:rsid w:val="005D2FE2"/>
    <w:rsid w:val="005D4130"/>
    <w:rsid w:val="005D4EDC"/>
    <w:rsid w:val="005D611B"/>
    <w:rsid w:val="005D6233"/>
    <w:rsid w:val="005D6EB6"/>
    <w:rsid w:val="005D75EF"/>
    <w:rsid w:val="005E0C5B"/>
    <w:rsid w:val="005E1B34"/>
    <w:rsid w:val="005E700F"/>
    <w:rsid w:val="005F0289"/>
    <w:rsid w:val="005F07F2"/>
    <w:rsid w:val="005F0ED6"/>
    <w:rsid w:val="005F4FD4"/>
    <w:rsid w:val="005F52EA"/>
    <w:rsid w:val="005F5F5E"/>
    <w:rsid w:val="005F684C"/>
    <w:rsid w:val="00600FE5"/>
    <w:rsid w:val="00605FC2"/>
    <w:rsid w:val="00611D3A"/>
    <w:rsid w:val="00611F8F"/>
    <w:rsid w:val="00613EF7"/>
    <w:rsid w:val="00614A7C"/>
    <w:rsid w:val="00614AC1"/>
    <w:rsid w:val="0061508F"/>
    <w:rsid w:val="006157E2"/>
    <w:rsid w:val="006168EE"/>
    <w:rsid w:val="0061748B"/>
    <w:rsid w:val="00620966"/>
    <w:rsid w:val="0062310B"/>
    <w:rsid w:val="00624F23"/>
    <w:rsid w:val="006258EF"/>
    <w:rsid w:val="00627042"/>
    <w:rsid w:val="006302CD"/>
    <w:rsid w:val="006308B7"/>
    <w:rsid w:val="00630CC8"/>
    <w:rsid w:val="006344F7"/>
    <w:rsid w:val="00634BAE"/>
    <w:rsid w:val="00636BAD"/>
    <w:rsid w:val="006403AB"/>
    <w:rsid w:val="00641D67"/>
    <w:rsid w:val="006446BD"/>
    <w:rsid w:val="006475E5"/>
    <w:rsid w:val="00650BA8"/>
    <w:rsid w:val="00651D14"/>
    <w:rsid w:val="00651F1A"/>
    <w:rsid w:val="00652EC5"/>
    <w:rsid w:val="006541D1"/>
    <w:rsid w:val="00656980"/>
    <w:rsid w:val="00656D7C"/>
    <w:rsid w:val="00657090"/>
    <w:rsid w:val="006576C6"/>
    <w:rsid w:val="006602FF"/>
    <w:rsid w:val="00661614"/>
    <w:rsid w:val="00662261"/>
    <w:rsid w:val="00663867"/>
    <w:rsid w:val="00664468"/>
    <w:rsid w:val="00664E18"/>
    <w:rsid w:val="00666365"/>
    <w:rsid w:val="00667004"/>
    <w:rsid w:val="00670DB9"/>
    <w:rsid w:val="00671EDD"/>
    <w:rsid w:val="00672003"/>
    <w:rsid w:val="00672713"/>
    <w:rsid w:val="006732F2"/>
    <w:rsid w:val="006741E7"/>
    <w:rsid w:val="00675310"/>
    <w:rsid w:val="00675781"/>
    <w:rsid w:val="0067631A"/>
    <w:rsid w:val="00677606"/>
    <w:rsid w:val="00677CD5"/>
    <w:rsid w:val="00681230"/>
    <w:rsid w:val="00683438"/>
    <w:rsid w:val="00685863"/>
    <w:rsid w:val="006860D8"/>
    <w:rsid w:val="00687FEA"/>
    <w:rsid w:val="0069005A"/>
    <w:rsid w:val="006915B3"/>
    <w:rsid w:val="00692021"/>
    <w:rsid w:val="00694C4A"/>
    <w:rsid w:val="00694D94"/>
    <w:rsid w:val="00695E3A"/>
    <w:rsid w:val="006A195B"/>
    <w:rsid w:val="006A39BA"/>
    <w:rsid w:val="006A4528"/>
    <w:rsid w:val="006A4C87"/>
    <w:rsid w:val="006A5B5F"/>
    <w:rsid w:val="006A74F3"/>
    <w:rsid w:val="006B130B"/>
    <w:rsid w:val="006B1DB9"/>
    <w:rsid w:val="006B24BF"/>
    <w:rsid w:val="006B2BCE"/>
    <w:rsid w:val="006B4516"/>
    <w:rsid w:val="006B4A52"/>
    <w:rsid w:val="006B5DB3"/>
    <w:rsid w:val="006B6789"/>
    <w:rsid w:val="006B743F"/>
    <w:rsid w:val="006C1D0D"/>
    <w:rsid w:val="006C38BC"/>
    <w:rsid w:val="006C4273"/>
    <w:rsid w:val="006C5A57"/>
    <w:rsid w:val="006D219E"/>
    <w:rsid w:val="006D25D4"/>
    <w:rsid w:val="006D378C"/>
    <w:rsid w:val="006D3A72"/>
    <w:rsid w:val="006D4718"/>
    <w:rsid w:val="006D5A19"/>
    <w:rsid w:val="006D5B2A"/>
    <w:rsid w:val="006D74FC"/>
    <w:rsid w:val="006E294D"/>
    <w:rsid w:val="006E3E6A"/>
    <w:rsid w:val="006E5FA9"/>
    <w:rsid w:val="006E7330"/>
    <w:rsid w:val="006E7A3D"/>
    <w:rsid w:val="006F028F"/>
    <w:rsid w:val="006F0938"/>
    <w:rsid w:val="006F20E3"/>
    <w:rsid w:val="006F28E7"/>
    <w:rsid w:val="006F4557"/>
    <w:rsid w:val="006F468B"/>
    <w:rsid w:val="006F5116"/>
    <w:rsid w:val="006F630D"/>
    <w:rsid w:val="007001F8"/>
    <w:rsid w:val="007019CE"/>
    <w:rsid w:val="00702789"/>
    <w:rsid w:val="0070330F"/>
    <w:rsid w:val="00703AF0"/>
    <w:rsid w:val="0070407F"/>
    <w:rsid w:val="0070450F"/>
    <w:rsid w:val="007047DE"/>
    <w:rsid w:val="00711CBE"/>
    <w:rsid w:val="007125B6"/>
    <w:rsid w:val="00713F60"/>
    <w:rsid w:val="00715D50"/>
    <w:rsid w:val="00721384"/>
    <w:rsid w:val="00721427"/>
    <w:rsid w:val="0072299F"/>
    <w:rsid w:val="00722C5D"/>
    <w:rsid w:val="00724EEC"/>
    <w:rsid w:val="00725884"/>
    <w:rsid w:val="00725B0E"/>
    <w:rsid w:val="007263F4"/>
    <w:rsid w:val="007271E6"/>
    <w:rsid w:val="007303B4"/>
    <w:rsid w:val="00735597"/>
    <w:rsid w:val="00735EAD"/>
    <w:rsid w:val="00736A64"/>
    <w:rsid w:val="00742A6B"/>
    <w:rsid w:val="00743850"/>
    <w:rsid w:val="0074567F"/>
    <w:rsid w:val="00747468"/>
    <w:rsid w:val="0075009C"/>
    <w:rsid w:val="00750307"/>
    <w:rsid w:val="00750672"/>
    <w:rsid w:val="00755487"/>
    <w:rsid w:val="007570C7"/>
    <w:rsid w:val="00757C5E"/>
    <w:rsid w:val="00760E83"/>
    <w:rsid w:val="0076173A"/>
    <w:rsid w:val="00761819"/>
    <w:rsid w:val="00762577"/>
    <w:rsid w:val="0076409B"/>
    <w:rsid w:val="0076502A"/>
    <w:rsid w:val="007652C4"/>
    <w:rsid w:val="00765EE4"/>
    <w:rsid w:val="00765F15"/>
    <w:rsid w:val="00766C9F"/>
    <w:rsid w:val="00772E2A"/>
    <w:rsid w:val="00773B43"/>
    <w:rsid w:val="00774821"/>
    <w:rsid w:val="00774DFB"/>
    <w:rsid w:val="00775CB4"/>
    <w:rsid w:val="00777A19"/>
    <w:rsid w:val="0078173A"/>
    <w:rsid w:val="0078292E"/>
    <w:rsid w:val="0078344F"/>
    <w:rsid w:val="00783994"/>
    <w:rsid w:val="00784215"/>
    <w:rsid w:val="00785329"/>
    <w:rsid w:val="00786DCF"/>
    <w:rsid w:val="007902C1"/>
    <w:rsid w:val="00790B5A"/>
    <w:rsid w:val="00791079"/>
    <w:rsid w:val="007911F3"/>
    <w:rsid w:val="00791B67"/>
    <w:rsid w:val="00791E94"/>
    <w:rsid w:val="00792C43"/>
    <w:rsid w:val="00795B41"/>
    <w:rsid w:val="007A1607"/>
    <w:rsid w:val="007A1DA3"/>
    <w:rsid w:val="007A2C6A"/>
    <w:rsid w:val="007A3464"/>
    <w:rsid w:val="007A4638"/>
    <w:rsid w:val="007A54E5"/>
    <w:rsid w:val="007A6E04"/>
    <w:rsid w:val="007A7364"/>
    <w:rsid w:val="007B0F57"/>
    <w:rsid w:val="007B177F"/>
    <w:rsid w:val="007B444C"/>
    <w:rsid w:val="007B4ECB"/>
    <w:rsid w:val="007B51F0"/>
    <w:rsid w:val="007B6D7D"/>
    <w:rsid w:val="007B75A6"/>
    <w:rsid w:val="007B7BD1"/>
    <w:rsid w:val="007C0F73"/>
    <w:rsid w:val="007C4812"/>
    <w:rsid w:val="007C5872"/>
    <w:rsid w:val="007C602A"/>
    <w:rsid w:val="007D15D3"/>
    <w:rsid w:val="007D21D8"/>
    <w:rsid w:val="007D2F17"/>
    <w:rsid w:val="007D3ABD"/>
    <w:rsid w:val="007D40ED"/>
    <w:rsid w:val="007D5007"/>
    <w:rsid w:val="007D563D"/>
    <w:rsid w:val="007D5F60"/>
    <w:rsid w:val="007D5FAE"/>
    <w:rsid w:val="007D623B"/>
    <w:rsid w:val="007D682F"/>
    <w:rsid w:val="007D6DDF"/>
    <w:rsid w:val="007E0CD1"/>
    <w:rsid w:val="007E1377"/>
    <w:rsid w:val="007E154A"/>
    <w:rsid w:val="007E3D7A"/>
    <w:rsid w:val="007E4C88"/>
    <w:rsid w:val="007E5F16"/>
    <w:rsid w:val="007E6D5C"/>
    <w:rsid w:val="007F07F5"/>
    <w:rsid w:val="007F1F35"/>
    <w:rsid w:val="007F48E0"/>
    <w:rsid w:val="007F4D91"/>
    <w:rsid w:val="007F57FA"/>
    <w:rsid w:val="007F7251"/>
    <w:rsid w:val="00800274"/>
    <w:rsid w:val="0080186B"/>
    <w:rsid w:val="0080540A"/>
    <w:rsid w:val="00806159"/>
    <w:rsid w:val="008062E8"/>
    <w:rsid w:val="00810C65"/>
    <w:rsid w:val="00810FB3"/>
    <w:rsid w:val="00813C37"/>
    <w:rsid w:val="0082137F"/>
    <w:rsid w:val="00821946"/>
    <w:rsid w:val="00822B2D"/>
    <w:rsid w:val="00823E04"/>
    <w:rsid w:val="0082611B"/>
    <w:rsid w:val="00826CD3"/>
    <w:rsid w:val="00830838"/>
    <w:rsid w:val="00830C08"/>
    <w:rsid w:val="00831A15"/>
    <w:rsid w:val="00831F6C"/>
    <w:rsid w:val="00832274"/>
    <w:rsid w:val="008326C9"/>
    <w:rsid w:val="00835ED7"/>
    <w:rsid w:val="008373B1"/>
    <w:rsid w:val="008403D5"/>
    <w:rsid w:val="008404C2"/>
    <w:rsid w:val="00842ECE"/>
    <w:rsid w:val="00843015"/>
    <w:rsid w:val="008431D3"/>
    <w:rsid w:val="00846167"/>
    <w:rsid w:val="00846649"/>
    <w:rsid w:val="00847A6A"/>
    <w:rsid w:val="00850251"/>
    <w:rsid w:val="00850445"/>
    <w:rsid w:val="0085246B"/>
    <w:rsid w:val="00853EC5"/>
    <w:rsid w:val="008546FD"/>
    <w:rsid w:val="0085602B"/>
    <w:rsid w:val="00860BCD"/>
    <w:rsid w:val="00861FA2"/>
    <w:rsid w:val="0086452B"/>
    <w:rsid w:val="00865232"/>
    <w:rsid w:val="00866C5E"/>
    <w:rsid w:val="008673A5"/>
    <w:rsid w:val="00867AC4"/>
    <w:rsid w:val="008703A3"/>
    <w:rsid w:val="008704C2"/>
    <w:rsid w:val="00870C71"/>
    <w:rsid w:val="00870F27"/>
    <w:rsid w:val="00872E51"/>
    <w:rsid w:val="00873937"/>
    <w:rsid w:val="00873982"/>
    <w:rsid w:val="008754E5"/>
    <w:rsid w:val="008772E9"/>
    <w:rsid w:val="008773AE"/>
    <w:rsid w:val="00881C45"/>
    <w:rsid w:val="008822DB"/>
    <w:rsid w:val="00882451"/>
    <w:rsid w:val="00882B1A"/>
    <w:rsid w:val="00884131"/>
    <w:rsid w:val="00890D82"/>
    <w:rsid w:val="008919AA"/>
    <w:rsid w:val="008926D5"/>
    <w:rsid w:val="00892A2B"/>
    <w:rsid w:val="0089332E"/>
    <w:rsid w:val="00894520"/>
    <w:rsid w:val="00894729"/>
    <w:rsid w:val="008969A3"/>
    <w:rsid w:val="008A0ECE"/>
    <w:rsid w:val="008A675D"/>
    <w:rsid w:val="008B20C7"/>
    <w:rsid w:val="008B314B"/>
    <w:rsid w:val="008B3714"/>
    <w:rsid w:val="008B4473"/>
    <w:rsid w:val="008B46B3"/>
    <w:rsid w:val="008B71EF"/>
    <w:rsid w:val="008B7606"/>
    <w:rsid w:val="008C3AC5"/>
    <w:rsid w:val="008C5121"/>
    <w:rsid w:val="008C574A"/>
    <w:rsid w:val="008C5778"/>
    <w:rsid w:val="008C60A6"/>
    <w:rsid w:val="008C7923"/>
    <w:rsid w:val="008D330C"/>
    <w:rsid w:val="008D42B0"/>
    <w:rsid w:val="008D4464"/>
    <w:rsid w:val="008D7042"/>
    <w:rsid w:val="008E0CA0"/>
    <w:rsid w:val="008E192C"/>
    <w:rsid w:val="008E31C5"/>
    <w:rsid w:val="008E3623"/>
    <w:rsid w:val="008E4D63"/>
    <w:rsid w:val="008E4EA5"/>
    <w:rsid w:val="008E57A2"/>
    <w:rsid w:val="008E5D9A"/>
    <w:rsid w:val="008E61C4"/>
    <w:rsid w:val="008E6A4D"/>
    <w:rsid w:val="008F19B1"/>
    <w:rsid w:val="008F3158"/>
    <w:rsid w:val="008F35CC"/>
    <w:rsid w:val="008F45BD"/>
    <w:rsid w:val="008F725C"/>
    <w:rsid w:val="00901170"/>
    <w:rsid w:val="00901481"/>
    <w:rsid w:val="00901649"/>
    <w:rsid w:val="009021A5"/>
    <w:rsid w:val="009036AB"/>
    <w:rsid w:val="009059E2"/>
    <w:rsid w:val="00905BD3"/>
    <w:rsid w:val="00906E80"/>
    <w:rsid w:val="009114DF"/>
    <w:rsid w:val="009117CA"/>
    <w:rsid w:val="0091320F"/>
    <w:rsid w:val="0091373F"/>
    <w:rsid w:val="00914FB7"/>
    <w:rsid w:val="00914FD8"/>
    <w:rsid w:val="00915777"/>
    <w:rsid w:val="009157D2"/>
    <w:rsid w:val="009214B9"/>
    <w:rsid w:val="00926D65"/>
    <w:rsid w:val="009270AE"/>
    <w:rsid w:val="00927748"/>
    <w:rsid w:val="00927DE5"/>
    <w:rsid w:val="0093013A"/>
    <w:rsid w:val="009320C1"/>
    <w:rsid w:val="00932BE0"/>
    <w:rsid w:val="00934D68"/>
    <w:rsid w:val="009370D7"/>
    <w:rsid w:val="0093795A"/>
    <w:rsid w:val="009419BA"/>
    <w:rsid w:val="00943360"/>
    <w:rsid w:val="00945FDB"/>
    <w:rsid w:val="00950BAD"/>
    <w:rsid w:val="0095299D"/>
    <w:rsid w:val="00955342"/>
    <w:rsid w:val="0095644F"/>
    <w:rsid w:val="00956F62"/>
    <w:rsid w:val="00957D2C"/>
    <w:rsid w:val="0096114B"/>
    <w:rsid w:val="00961878"/>
    <w:rsid w:val="00967284"/>
    <w:rsid w:val="00971627"/>
    <w:rsid w:val="00971ECF"/>
    <w:rsid w:val="009748F4"/>
    <w:rsid w:val="00975578"/>
    <w:rsid w:val="00975B6A"/>
    <w:rsid w:val="00980000"/>
    <w:rsid w:val="00980BCB"/>
    <w:rsid w:val="009818BB"/>
    <w:rsid w:val="00981E9C"/>
    <w:rsid w:val="00981EA2"/>
    <w:rsid w:val="0098611C"/>
    <w:rsid w:val="00987F06"/>
    <w:rsid w:val="00990A71"/>
    <w:rsid w:val="00990A76"/>
    <w:rsid w:val="00991F99"/>
    <w:rsid w:val="00992480"/>
    <w:rsid w:val="00993253"/>
    <w:rsid w:val="00993FF2"/>
    <w:rsid w:val="009950EB"/>
    <w:rsid w:val="00996076"/>
    <w:rsid w:val="009A0E5F"/>
    <w:rsid w:val="009A2BD7"/>
    <w:rsid w:val="009A4346"/>
    <w:rsid w:val="009A545D"/>
    <w:rsid w:val="009A57E8"/>
    <w:rsid w:val="009B19E4"/>
    <w:rsid w:val="009B263C"/>
    <w:rsid w:val="009B2BA0"/>
    <w:rsid w:val="009B3A3C"/>
    <w:rsid w:val="009B42A1"/>
    <w:rsid w:val="009B56F0"/>
    <w:rsid w:val="009B6111"/>
    <w:rsid w:val="009B6519"/>
    <w:rsid w:val="009C28BB"/>
    <w:rsid w:val="009C552E"/>
    <w:rsid w:val="009C5667"/>
    <w:rsid w:val="009C5C8C"/>
    <w:rsid w:val="009C5FCE"/>
    <w:rsid w:val="009C603B"/>
    <w:rsid w:val="009C7FB7"/>
    <w:rsid w:val="009D003B"/>
    <w:rsid w:val="009D0053"/>
    <w:rsid w:val="009D0982"/>
    <w:rsid w:val="009D237E"/>
    <w:rsid w:val="009D435C"/>
    <w:rsid w:val="009D633B"/>
    <w:rsid w:val="009D651C"/>
    <w:rsid w:val="009D690F"/>
    <w:rsid w:val="009D6F46"/>
    <w:rsid w:val="009D77DC"/>
    <w:rsid w:val="009D7F1C"/>
    <w:rsid w:val="009E1084"/>
    <w:rsid w:val="009E2F68"/>
    <w:rsid w:val="009E34A6"/>
    <w:rsid w:val="009E39F2"/>
    <w:rsid w:val="009E3A63"/>
    <w:rsid w:val="009E5469"/>
    <w:rsid w:val="009E699B"/>
    <w:rsid w:val="009E69C7"/>
    <w:rsid w:val="009F089E"/>
    <w:rsid w:val="009F0CA2"/>
    <w:rsid w:val="009F2285"/>
    <w:rsid w:val="009F3609"/>
    <w:rsid w:val="009F3E43"/>
    <w:rsid w:val="009F60AF"/>
    <w:rsid w:val="00A00CF7"/>
    <w:rsid w:val="00A10D03"/>
    <w:rsid w:val="00A12546"/>
    <w:rsid w:val="00A127C0"/>
    <w:rsid w:val="00A1416A"/>
    <w:rsid w:val="00A149A7"/>
    <w:rsid w:val="00A22066"/>
    <w:rsid w:val="00A227B5"/>
    <w:rsid w:val="00A240CB"/>
    <w:rsid w:val="00A24328"/>
    <w:rsid w:val="00A253E6"/>
    <w:rsid w:val="00A255BF"/>
    <w:rsid w:val="00A26F2A"/>
    <w:rsid w:val="00A274BA"/>
    <w:rsid w:val="00A304CD"/>
    <w:rsid w:val="00A30896"/>
    <w:rsid w:val="00A313BF"/>
    <w:rsid w:val="00A31D0B"/>
    <w:rsid w:val="00A33DDA"/>
    <w:rsid w:val="00A34D46"/>
    <w:rsid w:val="00A352E2"/>
    <w:rsid w:val="00A369FE"/>
    <w:rsid w:val="00A379D5"/>
    <w:rsid w:val="00A400CF"/>
    <w:rsid w:val="00A410BF"/>
    <w:rsid w:val="00A42052"/>
    <w:rsid w:val="00A4256A"/>
    <w:rsid w:val="00A435E6"/>
    <w:rsid w:val="00A43B34"/>
    <w:rsid w:val="00A43F59"/>
    <w:rsid w:val="00A444D9"/>
    <w:rsid w:val="00A44964"/>
    <w:rsid w:val="00A44D0B"/>
    <w:rsid w:val="00A466B7"/>
    <w:rsid w:val="00A46DB2"/>
    <w:rsid w:val="00A474F7"/>
    <w:rsid w:val="00A476C7"/>
    <w:rsid w:val="00A50BEB"/>
    <w:rsid w:val="00A51DB4"/>
    <w:rsid w:val="00A537F5"/>
    <w:rsid w:val="00A56DB0"/>
    <w:rsid w:val="00A60BBC"/>
    <w:rsid w:val="00A611B9"/>
    <w:rsid w:val="00A61A77"/>
    <w:rsid w:val="00A62DAA"/>
    <w:rsid w:val="00A631F9"/>
    <w:rsid w:val="00A63AB4"/>
    <w:rsid w:val="00A6769B"/>
    <w:rsid w:val="00A677D0"/>
    <w:rsid w:val="00A67EC4"/>
    <w:rsid w:val="00A70248"/>
    <w:rsid w:val="00A72128"/>
    <w:rsid w:val="00A72317"/>
    <w:rsid w:val="00A72376"/>
    <w:rsid w:val="00A72BF5"/>
    <w:rsid w:val="00A7564A"/>
    <w:rsid w:val="00A75AF3"/>
    <w:rsid w:val="00A769EC"/>
    <w:rsid w:val="00A7721F"/>
    <w:rsid w:val="00A8001B"/>
    <w:rsid w:val="00A81200"/>
    <w:rsid w:val="00A8363A"/>
    <w:rsid w:val="00A83A16"/>
    <w:rsid w:val="00A83B44"/>
    <w:rsid w:val="00A8599B"/>
    <w:rsid w:val="00A870E9"/>
    <w:rsid w:val="00A90B57"/>
    <w:rsid w:val="00A9151E"/>
    <w:rsid w:val="00A929BA"/>
    <w:rsid w:val="00A92CE6"/>
    <w:rsid w:val="00A9437E"/>
    <w:rsid w:val="00A94BBB"/>
    <w:rsid w:val="00A96288"/>
    <w:rsid w:val="00A96EF5"/>
    <w:rsid w:val="00A978BF"/>
    <w:rsid w:val="00AA0CD2"/>
    <w:rsid w:val="00AA17E4"/>
    <w:rsid w:val="00AA35EC"/>
    <w:rsid w:val="00AA39D7"/>
    <w:rsid w:val="00AA7B4F"/>
    <w:rsid w:val="00AB0252"/>
    <w:rsid w:val="00AB0481"/>
    <w:rsid w:val="00AB1814"/>
    <w:rsid w:val="00AB1C09"/>
    <w:rsid w:val="00AB4464"/>
    <w:rsid w:val="00AB4FB6"/>
    <w:rsid w:val="00AB5558"/>
    <w:rsid w:val="00AB6064"/>
    <w:rsid w:val="00AB71EE"/>
    <w:rsid w:val="00AC3058"/>
    <w:rsid w:val="00AC3BF5"/>
    <w:rsid w:val="00AC3E79"/>
    <w:rsid w:val="00AD3DB6"/>
    <w:rsid w:val="00AD63D6"/>
    <w:rsid w:val="00AD6BFD"/>
    <w:rsid w:val="00AD6E38"/>
    <w:rsid w:val="00AD70B3"/>
    <w:rsid w:val="00AD755E"/>
    <w:rsid w:val="00AD7C22"/>
    <w:rsid w:val="00AE02D9"/>
    <w:rsid w:val="00AE39A6"/>
    <w:rsid w:val="00AE475B"/>
    <w:rsid w:val="00AE483D"/>
    <w:rsid w:val="00AE5A1B"/>
    <w:rsid w:val="00AE6CBE"/>
    <w:rsid w:val="00AF051F"/>
    <w:rsid w:val="00AF0AF6"/>
    <w:rsid w:val="00AF162E"/>
    <w:rsid w:val="00AF213D"/>
    <w:rsid w:val="00AF27EE"/>
    <w:rsid w:val="00AF42C3"/>
    <w:rsid w:val="00AF434C"/>
    <w:rsid w:val="00AF601F"/>
    <w:rsid w:val="00AF682F"/>
    <w:rsid w:val="00B003CF"/>
    <w:rsid w:val="00B011D0"/>
    <w:rsid w:val="00B01732"/>
    <w:rsid w:val="00B026E1"/>
    <w:rsid w:val="00B03181"/>
    <w:rsid w:val="00B04B19"/>
    <w:rsid w:val="00B05656"/>
    <w:rsid w:val="00B05E26"/>
    <w:rsid w:val="00B1058E"/>
    <w:rsid w:val="00B11C34"/>
    <w:rsid w:val="00B12A16"/>
    <w:rsid w:val="00B154F1"/>
    <w:rsid w:val="00B16015"/>
    <w:rsid w:val="00B22FEB"/>
    <w:rsid w:val="00B23DE9"/>
    <w:rsid w:val="00B2418B"/>
    <w:rsid w:val="00B242E6"/>
    <w:rsid w:val="00B24C8E"/>
    <w:rsid w:val="00B254F4"/>
    <w:rsid w:val="00B25D89"/>
    <w:rsid w:val="00B302C1"/>
    <w:rsid w:val="00B312FE"/>
    <w:rsid w:val="00B31D68"/>
    <w:rsid w:val="00B365CF"/>
    <w:rsid w:val="00B367A5"/>
    <w:rsid w:val="00B36C8F"/>
    <w:rsid w:val="00B37DD2"/>
    <w:rsid w:val="00B403F4"/>
    <w:rsid w:val="00B41A89"/>
    <w:rsid w:val="00B4365E"/>
    <w:rsid w:val="00B4385A"/>
    <w:rsid w:val="00B440C0"/>
    <w:rsid w:val="00B44BAD"/>
    <w:rsid w:val="00B46B17"/>
    <w:rsid w:val="00B508AF"/>
    <w:rsid w:val="00B56001"/>
    <w:rsid w:val="00B57A04"/>
    <w:rsid w:val="00B610E3"/>
    <w:rsid w:val="00B62B76"/>
    <w:rsid w:val="00B63465"/>
    <w:rsid w:val="00B64832"/>
    <w:rsid w:val="00B65A4E"/>
    <w:rsid w:val="00B66675"/>
    <w:rsid w:val="00B6678B"/>
    <w:rsid w:val="00B67DC4"/>
    <w:rsid w:val="00B703F5"/>
    <w:rsid w:val="00B70E95"/>
    <w:rsid w:val="00B70EB7"/>
    <w:rsid w:val="00B72351"/>
    <w:rsid w:val="00B74C95"/>
    <w:rsid w:val="00B751C0"/>
    <w:rsid w:val="00B77DE5"/>
    <w:rsid w:val="00B826B0"/>
    <w:rsid w:val="00B82FB3"/>
    <w:rsid w:val="00B83991"/>
    <w:rsid w:val="00B8401E"/>
    <w:rsid w:val="00B8471D"/>
    <w:rsid w:val="00B85970"/>
    <w:rsid w:val="00B86B19"/>
    <w:rsid w:val="00B904A0"/>
    <w:rsid w:val="00B90BCC"/>
    <w:rsid w:val="00B93CA9"/>
    <w:rsid w:val="00B94705"/>
    <w:rsid w:val="00BA1213"/>
    <w:rsid w:val="00BB06FF"/>
    <w:rsid w:val="00BB15AC"/>
    <w:rsid w:val="00BB3B3D"/>
    <w:rsid w:val="00BB452F"/>
    <w:rsid w:val="00BC2B4D"/>
    <w:rsid w:val="00BC2F2A"/>
    <w:rsid w:val="00BC45A3"/>
    <w:rsid w:val="00BC4EF1"/>
    <w:rsid w:val="00BD08B7"/>
    <w:rsid w:val="00BD08BB"/>
    <w:rsid w:val="00BD15F9"/>
    <w:rsid w:val="00BD163D"/>
    <w:rsid w:val="00BD1A13"/>
    <w:rsid w:val="00BD23F0"/>
    <w:rsid w:val="00BD3FA1"/>
    <w:rsid w:val="00BD4BB1"/>
    <w:rsid w:val="00BD554C"/>
    <w:rsid w:val="00BD6B85"/>
    <w:rsid w:val="00BE01B7"/>
    <w:rsid w:val="00BE18BE"/>
    <w:rsid w:val="00BE2609"/>
    <w:rsid w:val="00BE3223"/>
    <w:rsid w:val="00BE3B2F"/>
    <w:rsid w:val="00BE6499"/>
    <w:rsid w:val="00BE778F"/>
    <w:rsid w:val="00BE7F15"/>
    <w:rsid w:val="00BE7F9D"/>
    <w:rsid w:val="00BF0902"/>
    <w:rsid w:val="00BF09AC"/>
    <w:rsid w:val="00BF106C"/>
    <w:rsid w:val="00BF1987"/>
    <w:rsid w:val="00BF37C7"/>
    <w:rsid w:val="00BF4021"/>
    <w:rsid w:val="00BF6A4D"/>
    <w:rsid w:val="00BF7569"/>
    <w:rsid w:val="00C00F46"/>
    <w:rsid w:val="00C01308"/>
    <w:rsid w:val="00C018FA"/>
    <w:rsid w:val="00C02E15"/>
    <w:rsid w:val="00C030D5"/>
    <w:rsid w:val="00C03F6D"/>
    <w:rsid w:val="00C04798"/>
    <w:rsid w:val="00C04C50"/>
    <w:rsid w:val="00C05147"/>
    <w:rsid w:val="00C05269"/>
    <w:rsid w:val="00C06140"/>
    <w:rsid w:val="00C064D0"/>
    <w:rsid w:val="00C07C75"/>
    <w:rsid w:val="00C11DCA"/>
    <w:rsid w:val="00C13E07"/>
    <w:rsid w:val="00C140EF"/>
    <w:rsid w:val="00C1436B"/>
    <w:rsid w:val="00C147C4"/>
    <w:rsid w:val="00C152D3"/>
    <w:rsid w:val="00C153EE"/>
    <w:rsid w:val="00C1544F"/>
    <w:rsid w:val="00C15850"/>
    <w:rsid w:val="00C20FE7"/>
    <w:rsid w:val="00C21AA8"/>
    <w:rsid w:val="00C22ABA"/>
    <w:rsid w:val="00C23653"/>
    <w:rsid w:val="00C241DA"/>
    <w:rsid w:val="00C24771"/>
    <w:rsid w:val="00C24B57"/>
    <w:rsid w:val="00C25004"/>
    <w:rsid w:val="00C25B9C"/>
    <w:rsid w:val="00C2794B"/>
    <w:rsid w:val="00C30021"/>
    <w:rsid w:val="00C30BFF"/>
    <w:rsid w:val="00C32B5E"/>
    <w:rsid w:val="00C33A7F"/>
    <w:rsid w:val="00C35A94"/>
    <w:rsid w:val="00C36720"/>
    <w:rsid w:val="00C40FAC"/>
    <w:rsid w:val="00C443CB"/>
    <w:rsid w:val="00C45928"/>
    <w:rsid w:val="00C4629E"/>
    <w:rsid w:val="00C47AB2"/>
    <w:rsid w:val="00C51815"/>
    <w:rsid w:val="00C51EE4"/>
    <w:rsid w:val="00C52944"/>
    <w:rsid w:val="00C53022"/>
    <w:rsid w:val="00C5359E"/>
    <w:rsid w:val="00C536FC"/>
    <w:rsid w:val="00C56468"/>
    <w:rsid w:val="00C569CF"/>
    <w:rsid w:val="00C57F01"/>
    <w:rsid w:val="00C60AE1"/>
    <w:rsid w:val="00C611A4"/>
    <w:rsid w:val="00C61417"/>
    <w:rsid w:val="00C62612"/>
    <w:rsid w:val="00C6289C"/>
    <w:rsid w:val="00C6449A"/>
    <w:rsid w:val="00C679B7"/>
    <w:rsid w:val="00C702F2"/>
    <w:rsid w:val="00C7110D"/>
    <w:rsid w:val="00C71CCF"/>
    <w:rsid w:val="00C73392"/>
    <w:rsid w:val="00C73584"/>
    <w:rsid w:val="00C745BB"/>
    <w:rsid w:val="00C7611D"/>
    <w:rsid w:val="00C76552"/>
    <w:rsid w:val="00C776BE"/>
    <w:rsid w:val="00C77783"/>
    <w:rsid w:val="00C77BD3"/>
    <w:rsid w:val="00C80297"/>
    <w:rsid w:val="00C814D7"/>
    <w:rsid w:val="00C81769"/>
    <w:rsid w:val="00C82310"/>
    <w:rsid w:val="00C908FB"/>
    <w:rsid w:val="00C9140F"/>
    <w:rsid w:val="00C93A5B"/>
    <w:rsid w:val="00CA14B6"/>
    <w:rsid w:val="00CA28DB"/>
    <w:rsid w:val="00CA2AB1"/>
    <w:rsid w:val="00CA2D8B"/>
    <w:rsid w:val="00CA304F"/>
    <w:rsid w:val="00CA468C"/>
    <w:rsid w:val="00CA5D85"/>
    <w:rsid w:val="00CA7BE5"/>
    <w:rsid w:val="00CB1BA2"/>
    <w:rsid w:val="00CB2147"/>
    <w:rsid w:val="00CB2FEB"/>
    <w:rsid w:val="00CB35BB"/>
    <w:rsid w:val="00CB5031"/>
    <w:rsid w:val="00CB54DB"/>
    <w:rsid w:val="00CB664F"/>
    <w:rsid w:val="00CC074D"/>
    <w:rsid w:val="00CC1234"/>
    <w:rsid w:val="00CC31E0"/>
    <w:rsid w:val="00CC6225"/>
    <w:rsid w:val="00CC6AFD"/>
    <w:rsid w:val="00CC7672"/>
    <w:rsid w:val="00CD1696"/>
    <w:rsid w:val="00CD1DCB"/>
    <w:rsid w:val="00CD7A97"/>
    <w:rsid w:val="00CE16DB"/>
    <w:rsid w:val="00CE1B8F"/>
    <w:rsid w:val="00CE2F54"/>
    <w:rsid w:val="00CE30A0"/>
    <w:rsid w:val="00CE5DBF"/>
    <w:rsid w:val="00CE66DB"/>
    <w:rsid w:val="00CE72C0"/>
    <w:rsid w:val="00CF02DD"/>
    <w:rsid w:val="00CF16E9"/>
    <w:rsid w:val="00CF3B49"/>
    <w:rsid w:val="00CF434A"/>
    <w:rsid w:val="00CF4888"/>
    <w:rsid w:val="00D01D1D"/>
    <w:rsid w:val="00D02004"/>
    <w:rsid w:val="00D02520"/>
    <w:rsid w:val="00D03156"/>
    <w:rsid w:val="00D058A3"/>
    <w:rsid w:val="00D05AA4"/>
    <w:rsid w:val="00D1004C"/>
    <w:rsid w:val="00D13827"/>
    <w:rsid w:val="00D16F93"/>
    <w:rsid w:val="00D2410B"/>
    <w:rsid w:val="00D258F3"/>
    <w:rsid w:val="00D25A3D"/>
    <w:rsid w:val="00D25DA1"/>
    <w:rsid w:val="00D31F40"/>
    <w:rsid w:val="00D36C07"/>
    <w:rsid w:val="00D36F23"/>
    <w:rsid w:val="00D3761C"/>
    <w:rsid w:val="00D43905"/>
    <w:rsid w:val="00D46008"/>
    <w:rsid w:val="00D46F72"/>
    <w:rsid w:val="00D472DA"/>
    <w:rsid w:val="00D51D5C"/>
    <w:rsid w:val="00D52BDD"/>
    <w:rsid w:val="00D5346D"/>
    <w:rsid w:val="00D53B39"/>
    <w:rsid w:val="00D54B01"/>
    <w:rsid w:val="00D55E7F"/>
    <w:rsid w:val="00D579A5"/>
    <w:rsid w:val="00D611EB"/>
    <w:rsid w:val="00D64C84"/>
    <w:rsid w:val="00D64ED9"/>
    <w:rsid w:val="00D65026"/>
    <w:rsid w:val="00D657A7"/>
    <w:rsid w:val="00D65D6B"/>
    <w:rsid w:val="00D66323"/>
    <w:rsid w:val="00D66B91"/>
    <w:rsid w:val="00D66D2B"/>
    <w:rsid w:val="00D6702D"/>
    <w:rsid w:val="00D67185"/>
    <w:rsid w:val="00D74649"/>
    <w:rsid w:val="00D752D2"/>
    <w:rsid w:val="00D810C1"/>
    <w:rsid w:val="00D816C8"/>
    <w:rsid w:val="00D82039"/>
    <w:rsid w:val="00D836FC"/>
    <w:rsid w:val="00D84195"/>
    <w:rsid w:val="00D87596"/>
    <w:rsid w:val="00D937CA"/>
    <w:rsid w:val="00D958A4"/>
    <w:rsid w:val="00D9594B"/>
    <w:rsid w:val="00D96090"/>
    <w:rsid w:val="00DA04BF"/>
    <w:rsid w:val="00DA13E1"/>
    <w:rsid w:val="00DA1C43"/>
    <w:rsid w:val="00DA1EAF"/>
    <w:rsid w:val="00DA2057"/>
    <w:rsid w:val="00DA3C39"/>
    <w:rsid w:val="00DA44FA"/>
    <w:rsid w:val="00DB1D7A"/>
    <w:rsid w:val="00DB217C"/>
    <w:rsid w:val="00DB2B4C"/>
    <w:rsid w:val="00DB4509"/>
    <w:rsid w:val="00DC086B"/>
    <w:rsid w:val="00DC12EE"/>
    <w:rsid w:val="00DC2D5B"/>
    <w:rsid w:val="00DC2F2B"/>
    <w:rsid w:val="00DD234C"/>
    <w:rsid w:val="00DD3F46"/>
    <w:rsid w:val="00DD41D4"/>
    <w:rsid w:val="00DD4690"/>
    <w:rsid w:val="00DD6370"/>
    <w:rsid w:val="00DE0934"/>
    <w:rsid w:val="00DE2CD3"/>
    <w:rsid w:val="00DE576E"/>
    <w:rsid w:val="00DE5AB2"/>
    <w:rsid w:val="00DE7DE0"/>
    <w:rsid w:val="00DF1791"/>
    <w:rsid w:val="00DF22F1"/>
    <w:rsid w:val="00DF250C"/>
    <w:rsid w:val="00DF4D3B"/>
    <w:rsid w:val="00DF5050"/>
    <w:rsid w:val="00E004A4"/>
    <w:rsid w:val="00E00741"/>
    <w:rsid w:val="00E00FDC"/>
    <w:rsid w:val="00E01D9A"/>
    <w:rsid w:val="00E01E15"/>
    <w:rsid w:val="00E02B1D"/>
    <w:rsid w:val="00E03667"/>
    <w:rsid w:val="00E04E55"/>
    <w:rsid w:val="00E053C0"/>
    <w:rsid w:val="00E079CF"/>
    <w:rsid w:val="00E11626"/>
    <w:rsid w:val="00E11D26"/>
    <w:rsid w:val="00E14B35"/>
    <w:rsid w:val="00E14D89"/>
    <w:rsid w:val="00E15EBA"/>
    <w:rsid w:val="00E16A37"/>
    <w:rsid w:val="00E20A4C"/>
    <w:rsid w:val="00E21AD1"/>
    <w:rsid w:val="00E226C5"/>
    <w:rsid w:val="00E24CF5"/>
    <w:rsid w:val="00E265BD"/>
    <w:rsid w:val="00E31810"/>
    <w:rsid w:val="00E416FD"/>
    <w:rsid w:val="00E418E1"/>
    <w:rsid w:val="00E41916"/>
    <w:rsid w:val="00E42F1A"/>
    <w:rsid w:val="00E43504"/>
    <w:rsid w:val="00E436C4"/>
    <w:rsid w:val="00E44F28"/>
    <w:rsid w:val="00E45814"/>
    <w:rsid w:val="00E459C1"/>
    <w:rsid w:val="00E45A78"/>
    <w:rsid w:val="00E4617E"/>
    <w:rsid w:val="00E4694E"/>
    <w:rsid w:val="00E469F3"/>
    <w:rsid w:val="00E512DC"/>
    <w:rsid w:val="00E51DEC"/>
    <w:rsid w:val="00E55FFA"/>
    <w:rsid w:val="00E60970"/>
    <w:rsid w:val="00E60E1B"/>
    <w:rsid w:val="00E61A38"/>
    <w:rsid w:val="00E62B44"/>
    <w:rsid w:val="00E63769"/>
    <w:rsid w:val="00E648C0"/>
    <w:rsid w:val="00E64E29"/>
    <w:rsid w:val="00E650CF"/>
    <w:rsid w:val="00E72CE8"/>
    <w:rsid w:val="00E73BB5"/>
    <w:rsid w:val="00E76A54"/>
    <w:rsid w:val="00E76BA4"/>
    <w:rsid w:val="00E80349"/>
    <w:rsid w:val="00E813BF"/>
    <w:rsid w:val="00E82D55"/>
    <w:rsid w:val="00E851B6"/>
    <w:rsid w:val="00E8616A"/>
    <w:rsid w:val="00E91639"/>
    <w:rsid w:val="00E93298"/>
    <w:rsid w:val="00E946D6"/>
    <w:rsid w:val="00E96B95"/>
    <w:rsid w:val="00E97936"/>
    <w:rsid w:val="00EA2954"/>
    <w:rsid w:val="00EA64E3"/>
    <w:rsid w:val="00EB1057"/>
    <w:rsid w:val="00EB4763"/>
    <w:rsid w:val="00EC00C2"/>
    <w:rsid w:val="00EC0BCA"/>
    <w:rsid w:val="00EC2967"/>
    <w:rsid w:val="00EC2C57"/>
    <w:rsid w:val="00EC4126"/>
    <w:rsid w:val="00EC4E57"/>
    <w:rsid w:val="00EC511E"/>
    <w:rsid w:val="00EC64BA"/>
    <w:rsid w:val="00ED0568"/>
    <w:rsid w:val="00ED1B06"/>
    <w:rsid w:val="00ED5BD6"/>
    <w:rsid w:val="00ED71D1"/>
    <w:rsid w:val="00ED7EB4"/>
    <w:rsid w:val="00EE20FF"/>
    <w:rsid w:val="00EE399F"/>
    <w:rsid w:val="00EE4F84"/>
    <w:rsid w:val="00EE539B"/>
    <w:rsid w:val="00EE5CFA"/>
    <w:rsid w:val="00EE6BE2"/>
    <w:rsid w:val="00EE7E86"/>
    <w:rsid w:val="00EF00B3"/>
    <w:rsid w:val="00EF1E5E"/>
    <w:rsid w:val="00EF2E56"/>
    <w:rsid w:val="00EF2E75"/>
    <w:rsid w:val="00EF7B6D"/>
    <w:rsid w:val="00F002B6"/>
    <w:rsid w:val="00F0041B"/>
    <w:rsid w:val="00F0357C"/>
    <w:rsid w:val="00F03B8D"/>
    <w:rsid w:val="00F04747"/>
    <w:rsid w:val="00F05E58"/>
    <w:rsid w:val="00F130FC"/>
    <w:rsid w:val="00F1535E"/>
    <w:rsid w:val="00F17023"/>
    <w:rsid w:val="00F200B6"/>
    <w:rsid w:val="00F20F3D"/>
    <w:rsid w:val="00F23AAD"/>
    <w:rsid w:val="00F2596A"/>
    <w:rsid w:val="00F26DBD"/>
    <w:rsid w:val="00F31374"/>
    <w:rsid w:val="00F31547"/>
    <w:rsid w:val="00F31EBB"/>
    <w:rsid w:val="00F32446"/>
    <w:rsid w:val="00F32E35"/>
    <w:rsid w:val="00F33D81"/>
    <w:rsid w:val="00F360F9"/>
    <w:rsid w:val="00F36783"/>
    <w:rsid w:val="00F410EB"/>
    <w:rsid w:val="00F433A7"/>
    <w:rsid w:val="00F4364A"/>
    <w:rsid w:val="00F46043"/>
    <w:rsid w:val="00F50537"/>
    <w:rsid w:val="00F512CC"/>
    <w:rsid w:val="00F534CC"/>
    <w:rsid w:val="00F55C7A"/>
    <w:rsid w:val="00F56F0E"/>
    <w:rsid w:val="00F665B6"/>
    <w:rsid w:val="00F670ED"/>
    <w:rsid w:val="00F70167"/>
    <w:rsid w:val="00F73C4B"/>
    <w:rsid w:val="00F76821"/>
    <w:rsid w:val="00F76CFA"/>
    <w:rsid w:val="00F80AF7"/>
    <w:rsid w:val="00F8104A"/>
    <w:rsid w:val="00F8301D"/>
    <w:rsid w:val="00F83B27"/>
    <w:rsid w:val="00F84A9B"/>
    <w:rsid w:val="00F8555C"/>
    <w:rsid w:val="00F874FF"/>
    <w:rsid w:val="00F906E5"/>
    <w:rsid w:val="00F918E4"/>
    <w:rsid w:val="00F93E82"/>
    <w:rsid w:val="00F96BEB"/>
    <w:rsid w:val="00F970C8"/>
    <w:rsid w:val="00FA07DD"/>
    <w:rsid w:val="00FA1404"/>
    <w:rsid w:val="00FA16C7"/>
    <w:rsid w:val="00FB56FB"/>
    <w:rsid w:val="00FB7CBD"/>
    <w:rsid w:val="00FB7D83"/>
    <w:rsid w:val="00FC0CC2"/>
    <w:rsid w:val="00FC19F1"/>
    <w:rsid w:val="00FC3E74"/>
    <w:rsid w:val="00FC4FB0"/>
    <w:rsid w:val="00FC607F"/>
    <w:rsid w:val="00FC64BC"/>
    <w:rsid w:val="00FC67E8"/>
    <w:rsid w:val="00FC7C6F"/>
    <w:rsid w:val="00FD09E4"/>
    <w:rsid w:val="00FD0B99"/>
    <w:rsid w:val="00FD1226"/>
    <w:rsid w:val="00FD1B56"/>
    <w:rsid w:val="00FD2933"/>
    <w:rsid w:val="00FD5982"/>
    <w:rsid w:val="00FD59A2"/>
    <w:rsid w:val="00FD64BB"/>
    <w:rsid w:val="00FE090E"/>
    <w:rsid w:val="00FE344C"/>
    <w:rsid w:val="00FE382B"/>
    <w:rsid w:val="00FE401D"/>
    <w:rsid w:val="00FE492B"/>
    <w:rsid w:val="00FE5220"/>
    <w:rsid w:val="00FE60C1"/>
    <w:rsid w:val="00FE66A9"/>
    <w:rsid w:val="00FE6A47"/>
    <w:rsid w:val="00FF0536"/>
    <w:rsid w:val="00FF269D"/>
    <w:rsid w:val="00FF5064"/>
    <w:rsid w:val="00FF74D0"/>
  </w:rsids>
  <m:mathPr>
    <m:mathFont m:val="Cambria Math"/>
    <m:brkBin m:val="before"/>
    <m:brkBinSub m:val="--"/>
    <m:smallFrac m:val="0"/>
    <m:dispDef/>
    <m:lMargin m:val="0"/>
    <m:rMargin m:val="0"/>
    <m:defJc m:val="centerGroup"/>
    <m:wrapRight/>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E211C7"/>
  <w15:docId w15:val="{874D609F-8BB3-450A-9249-93EE7F936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021D5"/>
    <w:pPr>
      <w:spacing w:line="336" w:lineRule="auto"/>
      <w:jc w:val="both"/>
    </w:pPr>
    <w:rPr>
      <w:rFonts w:ascii="Roboto" w:eastAsia="Times New Roman" w:hAnsi="Roboto"/>
    </w:rPr>
  </w:style>
  <w:style w:type="paragraph" w:styleId="berschrift1">
    <w:name w:val="heading 1"/>
    <w:basedOn w:val="Listenabsatz"/>
    <w:next w:val="Standard"/>
    <w:link w:val="berschrift1Zchn"/>
    <w:uiPriority w:val="9"/>
    <w:qFormat/>
    <w:rsid w:val="00A56DB0"/>
    <w:pPr>
      <w:numPr>
        <w:numId w:val="1"/>
      </w:numPr>
      <w:spacing w:before="120" w:after="120"/>
      <w:contextualSpacing w:val="0"/>
      <w:outlineLvl w:val="0"/>
    </w:pPr>
    <w:rPr>
      <w:b/>
      <w:sz w:val="28"/>
    </w:rPr>
  </w:style>
  <w:style w:type="paragraph" w:styleId="berschrift2">
    <w:name w:val="heading 2"/>
    <w:basedOn w:val="berschrift1"/>
    <w:next w:val="Standard"/>
    <w:link w:val="berschrift2Zchn"/>
    <w:uiPriority w:val="1"/>
    <w:unhideWhenUsed/>
    <w:qFormat/>
    <w:rsid w:val="00541AB2"/>
    <w:pPr>
      <w:numPr>
        <w:ilvl w:val="1"/>
      </w:numPr>
      <w:ind w:left="567" w:hanging="567"/>
      <w:outlineLvl w:val="1"/>
    </w:pPr>
    <w:rPr>
      <w:b w:val="0"/>
    </w:rPr>
  </w:style>
  <w:style w:type="paragraph" w:styleId="berschrift3">
    <w:name w:val="heading 3"/>
    <w:basedOn w:val="berschrift2"/>
    <w:next w:val="Standard"/>
    <w:link w:val="berschrift3Zchn"/>
    <w:uiPriority w:val="9"/>
    <w:unhideWhenUsed/>
    <w:qFormat/>
    <w:rsid w:val="00541AB2"/>
    <w:pPr>
      <w:numPr>
        <w:ilvl w:val="2"/>
      </w:numPr>
      <w:ind w:left="567" w:hanging="567"/>
      <w:outlineLvl w:val="2"/>
    </w:pPr>
    <w:rPr>
      <w:b/>
      <w:sz w:val="24"/>
    </w:rPr>
  </w:style>
  <w:style w:type="paragraph" w:styleId="berschrift4">
    <w:name w:val="heading 4"/>
    <w:basedOn w:val="berschrift3"/>
    <w:next w:val="Standard"/>
    <w:link w:val="berschrift4Zchn"/>
    <w:uiPriority w:val="9"/>
    <w:unhideWhenUsed/>
    <w:qFormat/>
    <w:rsid w:val="00AC3E79"/>
    <w:pPr>
      <w:numPr>
        <w:ilvl w:val="3"/>
      </w:numPr>
      <w:tabs>
        <w:tab w:val="left" w:pos="851"/>
      </w:tabs>
      <w:spacing w:before="0"/>
      <w:ind w:left="709" w:hanging="709"/>
      <w:outlineLvl w:val="3"/>
    </w:pPr>
    <w:rPr>
      <w:b w:val="0"/>
      <w:u w:val="single"/>
    </w:rPr>
  </w:style>
  <w:style w:type="paragraph" w:styleId="berschrift5">
    <w:name w:val="heading 5"/>
    <w:basedOn w:val="berschrift4"/>
    <w:next w:val="Standard"/>
    <w:link w:val="berschrift5Zchn"/>
    <w:uiPriority w:val="9"/>
    <w:unhideWhenUsed/>
    <w:qFormat/>
    <w:rsid w:val="00AB4464"/>
    <w:pPr>
      <w:numPr>
        <w:ilvl w:val="4"/>
      </w:numPr>
      <w:outlineLvl w:val="4"/>
    </w:pPr>
    <w:rPr>
      <w:i/>
      <w:sz w:val="20"/>
      <w:u w:val="none"/>
    </w:rPr>
  </w:style>
  <w:style w:type="paragraph" w:styleId="berschrift6">
    <w:name w:val="heading 6"/>
    <w:basedOn w:val="berschrift5"/>
    <w:next w:val="Standard"/>
    <w:link w:val="berschrift6Zchn"/>
    <w:uiPriority w:val="9"/>
    <w:unhideWhenUsed/>
    <w:qFormat/>
    <w:rsid w:val="00943360"/>
    <w:pPr>
      <w:numPr>
        <w:ilvl w:val="5"/>
      </w:numPr>
      <w:outlineLvl w:val="5"/>
    </w:pPr>
    <w:rPr>
      <w:i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3B8D"/>
    <w:pPr>
      <w:ind w:left="720"/>
      <w:contextualSpacing/>
    </w:pPr>
  </w:style>
  <w:style w:type="character" w:customStyle="1" w:styleId="berschrift1Zchn">
    <w:name w:val="Überschrift 1 Zchn"/>
    <w:basedOn w:val="Absatz-Standardschriftart"/>
    <w:link w:val="berschrift1"/>
    <w:uiPriority w:val="9"/>
    <w:rsid w:val="00A56DB0"/>
    <w:rPr>
      <w:rFonts w:ascii="Roboto" w:eastAsia="Times New Roman" w:hAnsi="Roboto"/>
      <w:b/>
      <w:sz w:val="28"/>
    </w:rPr>
  </w:style>
  <w:style w:type="character" w:customStyle="1" w:styleId="berschrift2Zchn">
    <w:name w:val="Überschrift 2 Zchn"/>
    <w:basedOn w:val="Absatz-Standardschriftart"/>
    <w:link w:val="berschrift2"/>
    <w:uiPriority w:val="1"/>
    <w:rsid w:val="00541AB2"/>
    <w:rPr>
      <w:rFonts w:ascii="Roboto" w:eastAsia="Times New Roman" w:hAnsi="Roboto"/>
      <w:sz w:val="28"/>
    </w:rPr>
  </w:style>
  <w:style w:type="character" w:customStyle="1" w:styleId="berschrift3Zchn">
    <w:name w:val="Überschrift 3 Zchn"/>
    <w:basedOn w:val="Absatz-Standardschriftart"/>
    <w:link w:val="berschrift3"/>
    <w:uiPriority w:val="9"/>
    <w:rsid w:val="00541AB2"/>
    <w:rPr>
      <w:rFonts w:ascii="Roboto" w:eastAsia="Times New Roman" w:hAnsi="Roboto"/>
      <w:b/>
      <w:sz w:val="24"/>
    </w:rPr>
  </w:style>
  <w:style w:type="character" w:customStyle="1" w:styleId="berschrift4Zchn">
    <w:name w:val="Überschrift 4 Zchn"/>
    <w:basedOn w:val="Absatz-Standardschriftart"/>
    <w:link w:val="berschrift4"/>
    <w:uiPriority w:val="9"/>
    <w:rsid w:val="00AC3E79"/>
    <w:rPr>
      <w:rFonts w:ascii="Roboto" w:eastAsia="Times New Roman" w:hAnsi="Roboto"/>
      <w:sz w:val="24"/>
      <w:u w:val="single"/>
    </w:rPr>
  </w:style>
  <w:style w:type="character" w:customStyle="1" w:styleId="berschrift5Zchn">
    <w:name w:val="Überschrift 5 Zchn"/>
    <w:basedOn w:val="Absatz-Standardschriftart"/>
    <w:link w:val="berschrift5"/>
    <w:uiPriority w:val="9"/>
    <w:rsid w:val="00AB4464"/>
    <w:rPr>
      <w:rFonts w:ascii="Roboto" w:eastAsia="Times New Roman" w:hAnsi="Roboto"/>
      <w:i/>
    </w:rPr>
  </w:style>
  <w:style w:type="character" w:customStyle="1" w:styleId="berschrift6Zchn">
    <w:name w:val="Überschrift 6 Zchn"/>
    <w:basedOn w:val="Absatz-Standardschriftart"/>
    <w:link w:val="berschrift6"/>
    <w:uiPriority w:val="9"/>
    <w:rsid w:val="00943360"/>
    <w:rPr>
      <w:rFonts w:ascii="Roboto" w:eastAsia="Times New Roman" w:hAnsi="Roboto"/>
    </w:rPr>
  </w:style>
  <w:style w:type="paragraph" w:styleId="Fuzeile">
    <w:name w:val="footer"/>
    <w:basedOn w:val="Standard"/>
    <w:link w:val="FuzeileZchn"/>
    <w:uiPriority w:val="99"/>
    <w:rsid w:val="00F73C4B"/>
    <w:pPr>
      <w:tabs>
        <w:tab w:val="right" w:pos="8504"/>
      </w:tabs>
    </w:pPr>
  </w:style>
  <w:style w:type="character" w:customStyle="1" w:styleId="FuzeileZchn">
    <w:name w:val="Fußzeile Zchn"/>
    <w:link w:val="Fuzeile"/>
    <w:uiPriority w:val="99"/>
    <w:rsid w:val="00F73C4B"/>
    <w:rPr>
      <w:rFonts w:ascii="Arial" w:eastAsia="Times New Roman" w:hAnsi="Arial" w:cs="Times New Roman"/>
      <w:szCs w:val="20"/>
      <w:lang w:eastAsia="de-DE"/>
    </w:rPr>
  </w:style>
  <w:style w:type="paragraph" w:styleId="Kopfzeile">
    <w:name w:val="header"/>
    <w:basedOn w:val="Standard"/>
    <w:link w:val="KopfzeileZchn"/>
    <w:semiHidden/>
    <w:rsid w:val="00F73C4B"/>
    <w:pPr>
      <w:tabs>
        <w:tab w:val="center" w:pos="4819"/>
        <w:tab w:val="right" w:pos="9071"/>
      </w:tabs>
    </w:pPr>
  </w:style>
  <w:style w:type="character" w:customStyle="1" w:styleId="KopfzeileZchn">
    <w:name w:val="Kopfzeile Zchn"/>
    <w:link w:val="Kopfzeile"/>
    <w:semiHidden/>
    <w:rsid w:val="00F73C4B"/>
    <w:rPr>
      <w:rFonts w:ascii="Arial" w:eastAsia="Times New Roman" w:hAnsi="Arial" w:cs="Times New Roman"/>
      <w:szCs w:val="20"/>
      <w:lang w:eastAsia="de-DE"/>
    </w:rPr>
  </w:style>
  <w:style w:type="character" w:styleId="Hyperlink">
    <w:name w:val="Hyperlink"/>
    <w:uiPriority w:val="99"/>
    <w:unhideWhenUsed/>
    <w:rsid w:val="00F73C4B"/>
    <w:rPr>
      <w:color w:val="0000FF"/>
      <w:u w:val="single"/>
    </w:rPr>
  </w:style>
  <w:style w:type="paragraph" w:styleId="KeinLeerraum">
    <w:name w:val="No Spacing"/>
    <w:uiPriority w:val="1"/>
    <w:qFormat/>
    <w:rsid w:val="00F73C4B"/>
    <w:rPr>
      <w:rFonts w:ascii="Arial" w:hAnsi="Arial"/>
      <w:szCs w:val="22"/>
      <w:lang w:eastAsia="en-US"/>
    </w:rPr>
  </w:style>
  <w:style w:type="paragraph" w:customStyle="1" w:styleId="Normaltext">
    <w:name w:val="Normaltext"/>
    <w:basedOn w:val="Standard"/>
    <w:pPr>
      <w:spacing w:line="360" w:lineRule="exact"/>
    </w:pPr>
  </w:style>
  <w:style w:type="paragraph" w:styleId="Sprechblasentext">
    <w:name w:val="Balloon Text"/>
    <w:basedOn w:val="Standard"/>
    <w:link w:val="SprechblasentextZchn"/>
    <w:rsid w:val="00E053C0"/>
    <w:rPr>
      <w:rFonts w:ascii="Tahoma" w:hAnsi="Tahoma" w:cs="Tahoma"/>
      <w:sz w:val="16"/>
      <w:szCs w:val="16"/>
    </w:rPr>
  </w:style>
  <w:style w:type="character" w:customStyle="1" w:styleId="SprechblasentextZchn">
    <w:name w:val="Sprechblasentext Zchn"/>
    <w:link w:val="Sprechblasentext"/>
    <w:rsid w:val="00E053C0"/>
    <w:rPr>
      <w:rFonts w:ascii="Tahoma" w:hAnsi="Tahoma" w:cs="Tahoma"/>
      <w:sz w:val="16"/>
      <w:szCs w:val="16"/>
    </w:rPr>
  </w:style>
  <w:style w:type="paragraph" w:customStyle="1" w:styleId="EinfAbs">
    <w:name w:val="[Einf. Abs.]"/>
    <w:basedOn w:val="Standard"/>
    <w:uiPriority w:val="99"/>
    <w:rsid w:val="000B3B8B"/>
    <w:pPr>
      <w:autoSpaceDE w:val="0"/>
      <w:autoSpaceDN w:val="0"/>
      <w:adjustRightInd w:val="0"/>
      <w:spacing w:line="288" w:lineRule="auto"/>
      <w:textAlignment w:val="center"/>
    </w:pPr>
    <w:rPr>
      <w:rFonts w:ascii="MinionPro-Regular" w:eastAsia="Calibri" w:hAnsi="MinionPro-Regular" w:cs="MinionPro-Regular"/>
      <w:color w:val="000000"/>
      <w:sz w:val="24"/>
      <w:szCs w:val="24"/>
    </w:rPr>
  </w:style>
  <w:style w:type="character" w:customStyle="1" w:styleId="NichtaufgelsteErwhnung1">
    <w:name w:val="Nicht aufgelöste Erwähnung1"/>
    <w:basedOn w:val="Absatz-Standardschriftart"/>
    <w:uiPriority w:val="99"/>
    <w:semiHidden/>
    <w:unhideWhenUsed/>
    <w:rsid w:val="004F3D55"/>
    <w:rPr>
      <w:color w:val="605E5C"/>
      <w:shd w:val="clear" w:color="auto" w:fill="E1DFDD"/>
    </w:rPr>
  </w:style>
  <w:style w:type="table" w:styleId="Tabellenraster">
    <w:name w:val="Table Grid"/>
    <w:basedOn w:val="NormaleTabelle"/>
    <w:uiPriority w:val="59"/>
    <w:rsid w:val="00D37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unhideWhenUsed/>
    <w:rsid w:val="0057330B"/>
    <w:rPr>
      <w:sz w:val="16"/>
      <w:szCs w:val="16"/>
    </w:rPr>
  </w:style>
  <w:style w:type="paragraph" w:styleId="Kommentartext">
    <w:name w:val="annotation text"/>
    <w:basedOn w:val="Standard"/>
    <w:link w:val="KommentartextZchn"/>
    <w:uiPriority w:val="99"/>
    <w:unhideWhenUsed/>
    <w:rsid w:val="0057330B"/>
  </w:style>
  <w:style w:type="character" w:customStyle="1" w:styleId="KommentartextZchn">
    <w:name w:val="Kommentartext Zchn"/>
    <w:basedOn w:val="Absatz-Standardschriftart"/>
    <w:link w:val="Kommentartext"/>
    <w:uiPriority w:val="99"/>
    <w:rsid w:val="0057330B"/>
    <w:rPr>
      <w:rFonts w:ascii="Arial" w:eastAsia="Times New Roman" w:hAnsi="Arial"/>
    </w:rPr>
  </w:style>
  <w:style w:type="paragraph" w:styleId="Kommentarthema">
    <w:name w:val="annotation subject"/>
    <w:basedOn w:val="Kommentartext"/>
    <w:next w:val="Kommentartext"/>
    <w:link w:val="KommentarthemaZchn"/>
    <w:uiPriority w:val="99"/>
    <w:semiHidden/>
    <w:unhideWhenUsed/>
    <w:rsid w:val="0057330B"/>
    <w:rPr>
      <w:b/>
      <w:bCs/>
    </w:rPr>
  </w:style>
  <w:style w:type="character" w:customStyle="1" w:styleId="KommentarthemaZchn">
    <w:name w:val="Kommentarthema Zchn"/>
    <w:basedOn w:val="KommentartextZchn"/>
    <w:link w:val="Kommentarthema"/>
    <w:uiPriority w:val="99"/>
    <w:semiHidden/>
    <w:rsid w:val="0057330B"/>
    <w:rPr>
      <w:rFonts w:ascii="Arial" w:eastAsia="Times New Roman" w:hAnsi="Arial"/>
      <w:b/>
      <w:bCs/>
    </w:rPr>
  </w:style>
  <w:style w:type="paragraph" w:styleId="Funotentext">
    <w:name w:val="footnote text"/>
    <w:basedOn w:val="Standard"/>
    <w:link w:val="FunotentextZchn"/>
    <w:uiPriority w:val="99"/>
    <w:unhideWhenUsed/>
    <w:rsid w:val="001A6587"/>
  </w:style>
  <w:style w:type="character" w:customStyle="1" w:styleId="FunotentextZchn">
    <w:name w:val="Fußnotentext Zchn"/>
    <w:basedOn w:val="Absatz-Standardschriftart"/>
    <w:link w:val="Funotentext"/>
    <w:uiPriority w:val="99"/>
    <w:rsid w:val="001A6587"/>
    <w:rPr>
      <w:rFonts w:ascii="Arial" w:eastAsia="Times New Roman" w:hAnsi="Arial"/>
    </w:rPr>
  </w:style>
  <w:style w:type="character" w:styleId="Funotenzeichen">
    <w:name w:val="footnote reference"/>
    <w:basedOn w:val="Absatz-Standardschriftart"/>
    <w:uiPriority w:val="99"/>
    <w:unhideWhenUsed/>
    <w:rsid w:val="001A6587"/>
    <w:rPr>
      <w:vertAlign w:val="superscript"/>
    </w:rPr>
  </w:style>
  <w:style w:type="paragraph" w:styleId="Beschriftung">
    <w:name w:val="caption"/>
    <w:basedOn w:val="Standard"/>
    <w:next w:val="Standard"/>
    <w:link w:val="BeschriftungZchn"/>
    <w:uiPriority w:val="1"/>
    <w:unhideWhenUsed/>
    <w:qFormat/>
    <w:rsid w:val="00462361"/>
    <w:pPr>
      <w:spacing w:after="200" w:line="240" w:lineRule="auto"/>
    </w:pPr>
    <w:rPr>
      <w:i/>
      <w:iCs/>
      <w:color w:val="44546A" w:themeColor="text2"/>
      <w:sz w:val="18"/>
      <w:szCs w:val="18"/>
    </w:rPr>
  </w:style>
  <w:style w:type="character" w:customStyle="1" w:styleId="BeschriftungZchn">
    <w:name w:val="Beschriftung Zchn"/>
    <w:basedOn w:val="Absatz-Standardschriftart"/>
    <w:link w:val="Beschriftung"/>
    <w:uiPriority w:val="1"/>
    <w:rsid w:val="00C77BD3"/>
    <w:rPr>
      <w:rFonts w:ascii="Roboto" w:eastAsia="Times New Roman" w:hAnsi="Roboto"/>
      <w:i/>
      <w:iCs/>
      <w:color w:val="44546A" w:themeColor="text2"/>
      <w:sz w:val="18"/>
      <w:szCs w:val="18"/>
    </w:rPr>
  </w:style>
  <w:style w:type="paragraph" w:styleId="berarbeitung">
    <w:name w:val="Revision"/>
    <w:hidden/>
    <w:uiPriority w:val="99"/>
    <w:semiHidden/>
    <w:rsid w:val="00C6449A"/>
    <w:rPr>
      <w:rFonts w:ascii="Roboto" w:eastAsia="Times New Roman" w:hAnsi="Roboto"/>
    </w:rPr>
  </w:style>
  <w:style w:type="paragraph" w:customStyle="1" w:styleId="DENBullet1Ordnung">
    <w:name w:val="DEN_Bullet 1.Ordnung"/>
    <w:basedOn w:val="Standard"/>
    <w:qFormat/>
    <w:rsid w:val="00442E6F"/>
    <w:pPr>
      <w:numPr>
        <w:numId w:val="8"/>
      </w:numPr>
      <w:spacing w:after="120" w:line="300" w:lineRule="exact"/>
      <w:jc w:val="left"/>
    </w:pPr>
    <w:rPr>
      <w:rFonts w:ascii="Source Sans Pro" w:hAnsi="Source Sans Pro"/>
      <w:kern w:val="10"/>
      <w:szCs w:val="24"/>
    </w:rPr>
  </w:style>
  <w:style w:type="paragraph" w:customStyle="1" w:styleId="DENTabelleKopf">
    <w:name w:val="DEN_Tabelle Kopf"/>
    <w:basedOn w:val="Standard"/>
    <w:qFormat/>
    <w:rsid w:val="00442E6F"/>
    <w:pPr>
      <w:spacing w:line="300" w:lineRule="atLeast"/>
      <w:ind w:left="113" w:right="57"/>
      <w:jc w:val="left"/>
    </w:pPr>
    <w:rPr>
      <w:rFonts w:ascii="Source Sans Pro" w:eastAsia="SimSun" w:hAnsi="Source Sans Pro"/>
      <w:b/>
      <w:kern w:val="16"/>
      <w:sz w:val="18"/>
      <w:szCs w:val="18"/>
    </w:rPr>
  </w:style>
  <w:style w:type="paragraph" w:customStyle="1" w:styleId="DENTabelleInhalt">
    <w:name w:val="DEN_Tabelle Inhalt"/>
    <w:basedOn w:val="Standard"/>
    <w:link w:val="DENTabelleInhaltZchn"/>
    <w:qFormat/>
    <w:rsid w:val="00442E6F"/>
    <w:pPr>
      <w:spacing w:line="300" w:lineRule="atLeast"/>
      <w:ind w:left="113" w:right="57"/>
      <w:jc w:val="left"/>
    </w:pPr>
    <w:rPr>
      <w:rFonts w:ascii="Source Sans Pro" w:eastAsia="SimSun" w:hAnsi="Source Sans Pro"/>
      <w:kern w:val="16"/>
      <w:sz w:val="18"/>
      <w:szCs w:val="18"/>
    </w:rPr>
  </w:style>
  <w:style w:type="character" w:customStyle="1" w:styleId="DENTabelleInhaltZchn">
    <w:name w:val="DEN_Tabelle Inhalt Zchn"/>
    <w:basedOn w:val="Absatz-Standardschriftart"/>
    <w:link w:val="DENTabelleInhalt"/>
    <w:rsid w:val="00442E6F"/>
    <w:rPr>
      <w:rFonts w:ascii="Source Sans Pro" w:eastAsia="SimSun" w:hAnsi="Source Sans Pro"/>
      <w:kern w:val="16"/>
      <w:sz w:val="18"/>
      <w:szCs w:val="18"/>
    </w:rPr>
  </w:style>
  <w:style w:type="paragraph" w:customStyle="1" w:styleId="DENBullet2Ordnung">
    <w:name w:val="DEN_Bullet 2.Ordnung"/>
    <w:basedOn w:val="Standard"/>
    <w:qFormat/>
    <w:rsid w:val="00C77BD3"/>
    <w:pPr>
      <w:numPr>
        <w:numId w:val="9"/>
      </w:numPr>
      <w:spacing w:before="120" w:after="120" w:line="300" w:lineRule="atLeast"/>
      <w:ind w:left="340" w:hanging="170"/>
      <w:contextualSpacing/>
      <w:jc w:val="left"/>
    </w:pPr>
    <w:rPr>
      <w:rFonts w:ascii="Source Sans Pro" w:eastAsia="SimSun" w:hAnsi="Source Sans Pro"/>
      <w:kern w:val="16"/>
    </w:rPr>
  </w:style>
  <w:style w:type="character" w:customStyle="1" w:styleId="linkname">
    <w:name w:val="link__name"/>
    <w:basedOn w:val="Absatz-Standardschriftart"/>
    <w:rsid w:val="00C77BD3"/>
  </w:style>
  <w:style w:type="paragraph" w:styleId="StandardWeb">
    <w:name w:val="Normal (Web)"/>
    <w:basedOn w:val="Standard"/>
    <w:uiPriority w:val="99"/>
    <w:semiHidden/>
    <w:rsid w:val="00C77BD3"/>
    <w:pPr>
      <w:spacing w:before="100" w:beforeAutospacing="1" w:after="100" w:afterAutospacing="1" w:line="240" w:lineRule="auto"/>
      <w:jc w:val="left"/>
    </w:pPr>
    <w:rPr>
      <w:rFonts w:ascii="Times New Roman" w:eastAsia="SimSun" w:hAnsi="Times New Roman"/>
      <w:sz w:val="24"/>
      <w:szCs w:val="24"/>
    </w:rPr>
  </w:style>
  <w:style w:type="character" w:styleId="BesuchterLink">
    <w:name w:val="FollowedHyperlink"/>
    <w:basedOn w:val="Absatz-Standardschriftart"/>
    <w:uiPriority w:val="99"/>
    <w:semiHidden/>
    <w:unhideWhenUsed/>
    <w:rsid w:val="003F0B04"/>
    <w:rPr>
      <w:color w:val="954F72" w:themeColor="followedHyperlink"/>
      <w:u w:val="single"/>
    </w:rPr>
  </w:style>
  <w:style w:type="paragraph" w:customStyle="1" w:styleId="Text">
    <w:name w:val="Text"/>
    <w:basedOn w:val="EinfAbs"/>
    <w:link w:val="TextZchn"/>
    <w:qFormat/>
    <w:rsid w:val="005B3D54"/>
    <w:pPr>
      <w:spacing w:line="336" w:lineRule="auto"/>
    </w:pPr>
    <w:rPr>
      <w:rFonts w:ascii="Roboto" w:hAnsi="Roboto" w:cs="Roboto"/>
      <w:sz w:val="20"/>
      <w:szCs w:val="20"/>
    </w:rPr>
  </w:style>
  <w:style w:type="character" w:customStyle="1" w:styleId="TextZchn">
    <w:name w:val="Text Zchn"/>
    <w:basedOn w:val="Absatz-Standardschriftart"/>
    <w:link w:val="Text"/>
    <w:rsid w:val="005B3D54"/>
    <w:rPr>
      <w:rFonts w:ascii="Roboto" w:hAnsi="Roboto" w:cs="Roboto"/>
      <w:color w:val="000000"/>
    </w:rPr>
  </w:style>
  <w:style w:type="character" w:styleId="Fett">
    <w:name w:val="Strong"/>
    <w:basedOn w:val="Absatz-Standardschriftart"/>
    <w:uiPriority w:val="22"/>
    <w:qFormat/>
    <w:rsid w:val="00BF7569"/>
    <w:rPr>
      <w:b/>
      <w:bCs/>
    </w:rPr>
  </w:style>
  <w:style w:type="paragraph" w:styleId="Abbildungsverzeichnis">
    <w:name w:val="table of figures"/>
    <w:basedOn w:val="Standard"/>
    <w:next w:val="Standard"/>
    <w:uiPriority w:val="99"/>
    <w:unhideWhenUsed/>
    <w:rsid w:val="00301BF3"/>
  </w:style>
  <w:style w:type="paragraph" w:styleId="Verzeichnis1">
    <w:name w:val="toc 1"/>
    <w:basedOn w:val="Standard"/>
    <w:next w:val="Standard"/>
    <w:autoRedefine/>
    <w:uiPriority w:val="39"/>
    <w:unhideWhenUsed/>
    <w:rsid w:val="00502486"/>
    <w:pPr>
      <w:spacing w:after="100"/>
    </w:pPr>
  </w:style>
  <w:style w:type="paragraph" w:styleId="Verzeichnis2">
    <w:name w:val="toc 2"/>
    <w:basedOn w:val="Standard"/>
    <w:next w:val="Standard"/>
    <w:autoRedefine/>
    <w:uiPriority w:val="39"/>
    <w:unhideWhenUsed/>
    <w:rsid w:val="0061508F"/>
    <w:pPr>
      <w:tabs>
        <w:tab w:val="left" w:pos="567"/>
        <w:tab w:val="right" w:leader="dot" w:pos="8636"/>
      </w:tabs>
      <w:spacing w:line="240" w:lineRule="auto"/>
    </w:pPr>
  </w:style>
  <w:style w:type="paragraph" w:styleId="Verzeichnis3">
    <w:name w:val="toc 3"/>
    <w:basedOn w:val="Standard"/>
    <w:next w:val="Standard"/>
    <w:autoRedefine/>
    <w:uiPriority w:val="39"/>
    <w:unhideWhenUsed/>
    <w:rsid w:val="0061508F"/>
    <w:pPr>
      <w:tabs>
        <w:tab w:val="left" w:pos="851"/>
        <w:tab w:val="right" w:leader="dot" w:pos="8636"/>
      </w:tabs>
      <w:spacing w:line="240" w:lineRule="auto"/>
    </w:pPr>
  </w:style>
  <w:style w:type="paragraph" w:styleId="Verzeichnis4">
    <w:name w:val="toc 4"/>
    <w:basedOn w:val="Standard"/>
    <w:next w:val="Standard"/>
    <w:autoRedefine/>
    <w:uiPriority w:val="39"/>
    <w:unhideWhenUsed/>
    <w:rsid w:val="0061508F"/>
    <w:pPr>
      <w:tabs>
        <w:tab w:val="left" w:pos="1134"/>
        <w:tab w:val="right" w:leader="dot" w:pos="8636"/>
      </w:tabs>
      <w:spacing w:line="240" w:lineRule="auto"/>
    </w:pPr>
  </w:style>
  <w:style w:type="paragraph" w:styleId="Verzeichnis5">
    <w:name w:val="toc 5"/>
    <w:basedOn w:val="Standard"/>
    <w:next w:val="Standard"/>
    <w:autoRedefine/>
    <w:uiPriority w:val="39"/>
    <w:unhideWhenUsed/>
    <w:rsid w:val="00502486"/>
    <w:pPr>
      <w:spacing w:after="100"/>
      <w:ind w:left="800"/>
    </w:pPr>
  </w:style>
  <w:style w:type="paragraph" w:styleId="Verzeichnis6">
    <w:name w:val="toc 6"/>
    <w:basedOn w:val="Standard"/>
    <w:next w:val="Standard"/>
    <w:autoRedefine/>
    <w:uiPriority w:val="39"/>
    <w:unhideWhenUsed/>
    <w:rsid w:val="00502486"/>
    <w:pPr>
      <w:spacing w:after="100"/>
      <w:ind w:left="1000"/>
    </w:pPr>
  </w:style>
  <w:style w:type="paragraph" w:styleId="Verzeichnis7">
    <w:name w:val="toc 7"/>
    <w:basedOn w:val="Standard"/>
    <w:next w:val="Standard"/>
    <w:autoRedefine/>
    <w:uiPriority w:val="39"/>
    <w:unhideWhenUsed/>
    <w:rsid w:val="003E127F"/>
    <w:pPr>
      <w:spacing w:after="100" w:line="259" w:lineRule="auto"/>
      <w:ind w:left="1320"/>
      <w:jc w:val="left"/>
    </w:pPr>
    <w:rPr>
      <w:rFonts w:asciiTheme="minorHAnsi" w:eastAsiaTheme="minorEastAsia" w:hAnsiTheme="minorHAnsi" w:cstheme="minorBidi"/>
      <w:sz w:val="22"/>
      <w:szCs w:val="22"/>
    </w:rPr>
  </w:style>
  <w:style w:type="paragraph" w:styleId="Verzeichnis8">
    <w:name w:val="toc 8"/>
    <w:basedOn w:val="Standard"/>
    <w:next w:val="Standard"/>
    <w:autoRedefine/>
    <w:uiPriority w:val="39"/>
    <w:unhideWhenUsed/>
    <w:rsid w:val="003E127F"/>
    <w:pPr>
      <w:spacing w:after="100" w:line="259" w:lineRule="auto"/>
      <w:ind w:left="1540"/>
      <w:jc w:val="left"/>
    </w:pPr>
    <w:rPr>
      <w:rFonts w:asciiTheme="minorHAnsi" w:eastAsiaTheme="minorEastAsia" w:hAnsiTheme="minorHAnsi" w:cstheme="minorBidi"/>
      <w:sz w:val="22"/>
      <w:szCs w:val="22"/>
    </w:rPr>
  </w:style>
  <w:style w:type="paragraph" w:styleId="Verzeichnis9">
    <w:name w:val="toc 9"/>
    <w:basedOn w:val="Standard"/>
    <w:next w:val="Standard"/>
    <w:autoRedefine/>
    <w:uiPriority w:val="39"/>
    <w:unhideWhenUsed/>
    <w:rsid w:val="003E127F"/>
    <w:pPr>
      <w:spacing w:after="100" w:line="259" w:lineRule="auto"/>
      <w:ind w:left="1760"/>
      <w:jc w:val="left"/>
    </w:pPr>
    <w:rPr>
      <w:rFonts w:asciiTheme="minorHAnsi" w:eastAsiaTheme="minorEastAsia" w:hAnsiTheme="minorHAnsi" w:cstheme="minorBidi"/>
      <w:sz w:val="22"/>
      <w:szCs w:val="22"/>
    </w:rPr>
  </w:style>
  <w:style w:type="paragraph" w:styleId="Untertitel">
    <w:name w:val="Subtitle"/>
    <w:basedOn w:val="Funotentext"/>
    <w:next w:val="Standard"/>
    <w:link w:val="UntertitelZchn"/>
    <w:uiPriority w:val="11"/>
    <w:qFormat/>
    <w:rsid w:val="00FC0CC2"/>
    <w:pPr>
      <w:spacing w:line="240" w:lineRule="auto"/>
    </w:pPr>
  </w:style>
  <w:style w:type="character" w:customStyle="1" w:styleId="UntertitelZchn">
    <w:name w:val="Untertitel Zchn"/>
    <w:basedOn w:val="Absatz-Standardschriftart"/>
    <w:link w:val="Untertitel"/>
    <w:uiPriority w:val="11"/>
    <w:rsid w:val="00FC0CC2"/>
    <w:rPr>
      <w:rFonts w:ascii="Roboto" w:eastAsia="Times New Roman" w:hAnsi="Roboto"/>
    </w:rPr>
  </w:style>
  <w:style w:type="paragraph" w:customStyle="1" w:styleId="berschrift1nummeriert">
    <w:name w:val="Überschrift 1 nummeriert"/>
    <w:next w:val="Standard"/>
    <w:qFormat/>
    <w:rsid w:val="00A90B57"/>
    <w:pPr>
      <w:keepNext/>
      <w:widowControl w:val="0"/>
      <w:numPr>
        <w:numId w:val="52"/>
      </w:numPr>
      <w:spacing w:before="360" w:after="120" w:line="240" w:lineRule="exact"/>
      <w:outlineLvl w:val="0"/>
    </w:pPr>
    <w:rPr>
      <w:rFonts w:ascii="Arial" w:eastAsia="Times New Roman" w:hAnsi="Arial"/>
      <w:b/>
      <w:kern w:val="12"/>
      <w:sz w:val="18"/>
    </w:rPr>
  </w:style>
  <w:style w:type="paragraph" w:customStyle="1" w:styleId="berschrift2nummeriert">
    <w:name w:val="Überschrift 2 nummeriert"/>
    <w:basedOn w:val="berschrift2"/>
    <w:next w:val="Standard"/>
    <w:qFormat/>
    <w:rsid w:val="00A90B57"/>
    <w:pPr>
      <w:keepNext/>
      <w:numPr>
        <w:numId w:val="52"/>
      </w:numPr>
      <w:spacing w:before="240" w:line="240" w:lineRule="exact"/>
      <w:jc w:val="left"/>
    </w:pPr>
    <w:rPr>
      <w:rFonts w:ascii="Arial" w:hAnsi="Arial" w:cs="Arial"/>
      <w:b/>
      <w:bCs/>
      <w:iCs/>
      <w:color w:val="000000"/>
      <w:kern w:val="16"/>
      <w:sz w:val="18"/>
      <w:szCs w:val="28"/>
      <w:lang w:val="x-none" w:eastAsia="x-none"/>
    </w:rPr>
  </w:style>
  <w:style w:type="paragraph" w:customStyle="1" w:styleId="berschrift3nummeriert">
    <w:name w:val="Überschrift 3 nummeriert"/>
    <w:basedOn w:val="Standard"/>
    <w:next w:val="Standard"/>
    <w:qFormat/>
    <w:rsid w:val="00A90B57"/>
    <w:pPr>
      <w:keepNext/>
      <w:numPr>
        <w:ilvl w:val="2"/>
        <w:numId w:val="52"/>
      </w:numPr>
      <w:spacing w:before="120" w:after="120" w:line="240" w:lineRule="exact"/>
      <w:jc w:val="left"/>
      <w:outlineLvl w:val="1"/>
    </w:pPr>
    <w:rPr>
      <w:rFonts w:ascii="Arial" w:hAnsi="Arial" w:cs="Arial"/>
      <w:b/>
      <w:bCs/>
      <w:iCs/>
      <w:kern w:val="16"/>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8127">
      <w:bodyDiv w:val="1"/>
      <w:marLeft w:val="0"/>
      <w:marRight w:val="0"/>
      <w:marTop w:val="0"/>
      <w:marBottom w:val="0"/>
      <w:divBdr>
        <w:top w:val="none" w:sz="0" w:space="0" w:color="auto"/>
        <w:left w:val="none" w:sz="0" w:space="0" w:color="auto"/>
        <w:bottom w:val="none" w:sz="0" w:space="0" w:color="auto"/>
        <w:right w:val="none" w:sz="0" w:space="0" w:color="auto"/>
      </w:divBdr>
    </w:div>
    <w:div w:id="26611405">
      <w:bodyDiv w:val="1"/>
      <w:marLeft w:val="0"/>
      <w:marRight w:val="0"/>
      <w:marTop w:val="0"/>
      <w:marBottom w:val="0"/>
      <w:divBdr>
        <w:top w:val="none" w:sz="0" w:space="0" w:color="auto"/>
        <w:left w:val="none" w:sz="0" w:space="0" w:color="auto"/>
        <w:bottom w:val="none" w:sz="0" w:space="0" w:color="auto"/>
        <w:right w:val="none" w:sz="0" w:space="0" w:color="auto"/>
      </w:divBdr>
    </w:div>
    <w:div w:id="31349780">
      <w:bodyDiv w:val="1"/>
      <w:marLeft w:val="0"/>
      <w:marRight w:val="0"/>
      <w:marTop w:val="0"/>
      <w:marBottom w:val="0"/>
      <w:divBdr>
        <w:top w:val="none" w:sz="0" w:space="0" w:color="auto"/>
        <w:left w:val="none" w:sz="0" w:space="0" w:color="auto"/>
        <w:bottom w:val="none" w:sz="0" w:space="0" w:color="auto"/>
        <w:right w:val="none" w:sz="0" w:space="0" w:color="auto"/>
      </w:divBdr>
    </w:div>
    <w:div w:id="57440261">
      <w:bodyDiv w:val="1"/>
      <w:marLeft w:val="0"/>
      <w:marRight w:val="0"/>
      <w:marTop w:val="0"/>
      <w:marBottom w:val="0"/>
      <w:divBdr>
        <w:top w:val="none" w:sz="0" w:space="0" w:color="auto"/>
        <w:left w:val="none" w:sz="0" w:space="0" w:color="auto"/>
        <w:bottom w:val="none" w:sz="0" w:space="0" w:color="auto"/>
        <w:right w:val="none" w:sz="0" w:space="0" w:color="auto"/>
      </w:divBdr>
    </w:div>
    <w:div w:id="58407230">
      <w:bodyDiv w:val="1"/>
      <w:marLeft w:val="0"/>
      <w:marRight w:val="0"/>
      <w:marTop w:val="0"/>
      <w:marBottom w:val="0"/>
      <w:divBdr>
        <w:top w:val="none" w:sz="0" w:space="0" w:color="auto"/>
        <w:left w:val="none" w:sz="0" w:space="0" w:color="auto"/>
        <w:bottom w:val="none" w:sz="0" w:space="0" w:color="auto"/>
        <w:right w:val="none" w:sz="0" w:space="0" w:color="auto"/>
      </w:divBdr>
    </w:div>
    <w:div w:id="58983374">
      <w:bodyDiv w:val="1"/>
      <w:marLeft w:val="0"/>
      <w:marRight w:val="0"/>
      <w:marTop w:val="0"/>
      <w:marBottom w:val="0"/>
      <w:divBdr>
        <w:top w:val="none" w:sz="0" w:space="0" w:color="auto"/>
        <w:left w:val="none" w:sz="0" w:space="0" w:color="auto"/>
        <w:bottom w:val="none" w:sz="0" w:space="0" w:color="auto"/>
        <w:right w:val="none" w:sz="0" w:space="0" w:color="auto"/>
      </w:divBdr>
    </w:div>
    <w:div w:id="65615045">
      <w:bodyDiv w:val="1"/>
      <w:marLeft w:val="0"/>
      <w:marRight w:val="0"/>
      <w:marTop w:val="0"/>
      <w:marBottom w:val="0"/>
      <w:divBdr>
        <w:top w:val="none" w:sz="0" w:space="0" w:color="auto"/>
        <w:left w:val="none" w:sz="0" w:space="0" w:color="auto"/>
        <w:bottom w:val="none" w:sz="0" w:space="0" w:color="auto"/>
        <w:right w:val="none" w:sz="0" w:space="0" w:color="auto"/>
      </w:divBdr>
    </w:div>
    <w:div w:id="105203143">
      <w:bodyDiv w:val="1"/>
      <w:marLeft w:val="0"/>
      <w:marRight w:val="0"/>
      <w:marTop w:val="0"/>
      <w:marBottom w:val="0"/>
      <w:divBdr>
        <w:top w:val="none" w:sz="0" w:space="0" w:color="auto"/>
        <w:left w:val="none" w:sz="0" w:space="0" w:color="auto"/>
        <w:bottom w:val="none" w:sz="0" w:space="0" w:color="auto"/>
        <w:right w:val="none" w:sz="0" w:space="0" w:color="auto"/>
      </w:divBdr>
    </w:div>
    <w:div w:id="110243999">
      <w:bodyDiv w:val="1"/>
      <w:marLeft w:val="0"/>
      <w:marRight w:val="0"/>
      <w:marTop w:val="0"/>
      <w:marBottom w:val="0"/>
      <w:divBdr>
        <w:top w:val="none" w:sz="0" w:space="0" w:color="auto"/>
        <w:left w:val="none" w:sz="0" w:space="0" w:color="auto"/>
        <w:bottom w:val="none" w:sz="0" w:space="0" w:color="auto"/>
        <w:right w:val="none" w:sz="0" w:space="0" w:color="auto"/>
      </w:divBdr>
    </w:div>
    <w:div w:id="143740964">
      <w:bodyDiv w:val="1"/>
      <w:marLeft w:val="0"/>
      <w:marRight w:val="0"/>
      <w:marTop w:val="0"/>
      <w:marBottom w:val="0"/>
      <w:divBdr>
        <w:top w:val="none" w:sz="0" w:space="0" w:color="auto"/>
        <w:left w:val="none" w:sz="0" w:space="0" w:color="auto"/>
        <w:bottom w:val="none" w:sz="0" w:space="0" w:color="auto"/>
        <w:right w:val="none" w:sz="0" w:space="0" w:color="auto"/>
      </w:divBdr>
    </w:div>
    <w:div w:id="176651628">
      <w:bodyDiv w:val="1"/>
      <w:marLeft w:val="0"/>
      <w:marRight w:val="0"/>
      <w:marTop w:val="0"/>
      <w:marBottom w:val="0"/>
      <w:divBdr>
        <w:top w:val="none" w:sz="0" w:space="0" w:color="auto"/>
        <w:left w:val="none" w:sz="0" w:space="0" w:color="auto"/>
        <w:bottom w:val="none" w:sz="0" w:space="0" w:color="auto"/>
        <w:right w:val="none" w:sz="0" w:space="0" w:color="auto"/>
      </w:divBdr>
    </w:div>
    <w:div w:id="184098139">
      <w:bodyDiv w:val="1"/>
      <w:marLeft w:val="0"/>
      <w:marRight w:val="0"/>
      <w:marTop w:val="0"/>
      <w:marBottom w:val="0"/>
      <w:divBdr>
        <w:top w:val="none" w:sz="0" w:space="0" w:color="auto"/>
        <w:left w:val="none" w:sz="0" w:space="0" w:color="auto"/>
        <w:bottom w:val="none" w:sz="0" w:space="0" w:color="auto"/>
        <w:right w:val="none" w:sz="0" w:space="0" w:color="auto"/>
      </w:divBdr>
    </w:div>
    <w:div w:id="201982725">
      <w:bodyDiv w:val="1"/>
      <w:marLeft w:val="0"/>
      <w:marRight w:val="0"/>
      <w:marTop w:val="0"/>
      <w:marBottom w:val="0"/>
      <w:divBdr>
        <w:top w:val="none" w:sz="0" w:space="0" w:color="auto"/>
        <w:left w:val="none" w:sz="0" w:space="0" w:color="auto"/>
        <w:bottom w:val="none" w:sz="0" w:space="0" w:color="auto"/>
        <w:right w:val="none" w:sz="0" w:space="0" w:color="auto"/>
      </w:divBdr>
    </w:div>
    <w:div w:id="219368219">
      <w:bodyDiv w:val="1"/>
      <w:marLeft w:val="0"/>
      <w:marRight w:val="0"/>
      <w:marTop w:val="0"/>
      <w:marBottom w:val="0"/>
      <w:divBdr>
        <w:top w:val="none" w:sz="0" w:space="0" w:color="auto"/>
        <w:left w:val="none" w:sz="0" w:space="0" w:color="auto"/>
        <w:bottom w:val="none" w:sz="0" w:space="0" w:color="auto"/>
        <w:right w:val="none" w:sz="0" w:space="0" w:color="auto"/>
      </w:divBdr>
    </w:div>
    <w:div w:id="252082700">
      <w:bodyDiv w:val="1"/>
      <w:marLeft w:val="0"/>
      <w:marRight w:val="0"/>
      <w:marTop w:val="0"/>
      <w:marBottom w:val="0"/>
      <w:divBdr>
        <w:top w:val="none" w:sz="0" w:space="0" w:color="auto"/>
        <w:left w:val="none" w:sz="0" w:space="0" w:color="auto"/>
        <w:bottom w:val="none" w:sz="0" w:space="0" w:color="auto"/>
        <w:right w:val="none" w:sz="0" w:space="0" w:color="auto"/>
      </w:divBdr>
    </w:div>
    <w:div w:id="255408843">
      <w:bodyDiv w:val="1"/>
      <w:marLeft w:val="0"/>
      <w:marRight w:val="0"/>
      <w:marTop w:val="0"/>
      <w:marBottom w:val="0"/>
      <w:divBdr>
        <w:top w:val="none" w:sz="0" w:space="0" w:color="auto"/>
        <w:left w:val="none" w:sz="0" w:space="0" w:color="auto"/>
        <w:bottom w:val="none" w:sz="0" w:space="0" w:color="auto"/>
        <w:right w:val="none" w:sz="0" w:space="0" w:color="auto"/>
      </w:divBdr>
    </w:div>
    <w:div w:id="275212245">
      <w:bodyDiv w:val="1"/>
      <w:marLeft w:val="0"/>
      <w:marRight w:val="0"/>
      <w:marTop w:val="0"/>
      <w:marBottom w:val="0"/>
      <w:divBdr>
        <w:top w:val="none" w:sz="0" w:space="0" w:color="auto"/>
        <w:left w:val="none" w:sz="0" w:space="0" w:color="auto"/>
        <w:bottom w:val="none" w:sz="0" w:space="0" w:color="auto"/>
        <w:right w:val="none" w:sz="0" w:space="0" w:color="auto"/>
      </w:divBdr>
    </w:div>
    <w:div w:id="297347148">
      <w:bodyDiv w:val="1"/>
      <w:marLeft w:val="0"/>
      <w:marRight w:val="0"/>
      <w:marTop w:val="0"/>
      <w:marBottom w:val="0"/>
      <w:divBdr>
        <w:top w:val="none" w:sz="0" w:space="0" w:color="auto"/>
        <w:left w:val="none" w:sz="0" w:space="0" w:color="auto"/>
        <w:bottom w:val="none" w:sz="0" w:space="0" w:color="auto"/>
        <w:right w:val="none" w:sz="0" w:space="0" w:color="auto"/>
      </w:divBdr>
    </w:div>
    <w:div w:id="313681875">
      <w:bodyDiv w:val="1"/>
      <w:marLeft w:val="0"/>
      <w:marRight w:val="0"/>
      <w:marTop w:val="0"/>
      <w:marBottom w:val="0"/>
      <w:divBdr>
        <w:top w:val="none" w:sz="0" w:space="0" w:color="auto"/>
        <w:left w:val="none" w:sz="0" w:space="0" w:color="auto"/>
        <w:bottom w:val="none" w:sz="0" w:space="0" w:color="auto"/>
        <w:right w:val="none" w:sz="0" w:space="0" w:color="auto"/>
      </w:divBdr>
    </w:div>
    <w:div w:id="321156902">
      <w:bodyDiv w:val="1"/>
      <w:marLeft w:val="0"/>
      <w:marRight w:val="0"/>
      <w:marTop w:val="0"/>
      <w:marBottom w:val="0"/>
      <w:divBdr>
        <w:top w:val="none" w:sz="0" w:space="0" w:color="auto"/>
        <w:left w:val="none" w:sz="0" w:space="0" w:color="auto"/>
        <w:bottom w:val="none" w:sz="0" w:space="0" w:color="auto"/>
        <w:right w:val="none" w:sz="0" w:space="0" w:color="auto"/>
      </w:divBdr>
    </w:div>
    <w:div w:id="322701665">
      <w:bodyDiv w:val="1"/>
      <w:marLeft w:val="0"/>
      <w:marRight w:val="0"/>
      <w:marTop w:val="0"/>
      <w:marBottom w:val="0"/>
      <w:divBdr>
        <w:top w:val="none" w:sz="0" w:space="0" w:color="auto"/>
        <w:left w:val="none" w:sz="0" w:space="0" w:color="auto"/>
        <w:bottom w:val="none" w:sz="0" w:space="0" w:color="auto"/>
        <w:right w:val="none" w:sz="0" w:space="0" w:color="auto"/>
      </w:divBdr>
    </w:div>
    <w:div w:id="341132989">
      <w:bodyDiv w:val="1"/>
      <w:marLeft w:val="0"/>
      <w:marRight w:val="0"/>
      <w:marTop w:val="0"/>
      <w:marBottom w:val="0"/>
      <w:divBdr>
        <w:top w:val="none" w:sz="0" w:space="0" w:color="auto"/>
        <w:left w:val="none" w:sz="0" w:space="0" w:color="auto"/>
        <w:bottom w:val="none" w:sz="0" w:space="0" w:color="auto"/>
        <w:right w:val="none" w:sz="0" w:space="0" w:color="auto"/>
      </w:divBdr>
    </w:div>
    <w:div w:id="345641514">
      <w:bodyDiv w:val="1"/>
      <w:marLeft w:val="0"/>
      <w:marRight w:val="0"/>
      <w:marTop w:val="0"/>
      <w:marBottom w:val="0"/>
      <w:divBdr>
        <w:top w:val="none" w:sz="0" w:space="0" w:color="auto"/>
        <w:left w:val="none" w:sz="0" w:space="0" w:color="auto"/>
        <w:bottom w:val="none" w:sz="0" w:space="0" w:color="auto"/>
        <w:right w:val="none" w:sz="0" w:space="0" w:color="auto"/>
      </w:divBdr>
    </w:div>
    <w:div w:id="347293849">
      <w:bodyDiv w:val="1"/>
      <w:marLeft w:val="0"/>
      <w:marRight w:val="0"/>
      <w:marTop w:val="0"/>
      <w:marBottom w:val="0"/>
      <w:divBdr>
        <w:top w:val="none" w:sz="0" w:space="0" w:color="auto"/>
        <w:left w:val="none" w:sz="0" w:space="0" w:color="auto"/>
        <w:bottom w:val="none" w:sz="0" w:space="0" w:color="auto"/>
        <w:right w:val="none" w:sz="0" w:space="0" w:color="auto"/>
      </w:divBdr>
    </w:div>
    <w:div w:id="377241503">
      <w:bodyDiv w:val="1"/>
      <w:marLeft w:val="0"/>
      <w:marRight w:val="0"/>
      <w:marTop w:val="0"/>
      <w:marBottom w:val="0"/>
      <w:divBdr>
        <w:top w:val="none" w:sz="0" w:space="0" w:color="auto"/>
        <w:left w:val="none" w:sz="0" w:space="0" w:color="auto"/>
        <w:bottom w:val="none" w:sz="0" w:space="0" w:color="auto"/>
        <w:right w:val="none" w:sz="0" w:space="0" w:color="auto"/>
      </w:divBdr>
    </w:div>
    <w:div w:id="404036054">
      <w:bodyDiv w:val="1"/>
      <w:marLeft w:val="0"/>
      <w:marRight w:val="0"/>
      <w:marTop w:val="0"/>
      <w:marBottom w:val="0"/>
      <w:divBdr>
        <w:top w:val="none" w:sz="0" w:space="0" w:color="auto"/>
        <w:left w:val="none" w:sz="0" w:space="0" w:color="auto"/>
        <w:bottom w:val="none" w:sz="0" w:space="0" w:color="auto"/>
        <w:right w:val="none" w:sz="0" w:space="0" w:color="auto"/>
      </w:divBdr>
    </w:div>
    <w:div w:id="420833159">
      <w:bodyDiv w:val="1"/>
      <w:marLeft w:val="0"/>
      <w:marRight w:val="0"/>
      <w:marTop w:val="0"/>
      <w:marBottom w:val="0"/>
      <w:divBdr>
        <w:top w:val="none" w:sz="0" w:space="0" w:color="auto"/>
        <w:left w:val="none" w:sz="0" w:space="0" w:color="auto"/>
        <w:bottom w:val="none" w:sz="0" w:space="0" w:color="auto"/>
        <w:right w:val="none" w:sz="0" w:space="0" w:color="auto"/>
      </w:divBdr>
    </w:div>
    <w:div w:id="422340169">
      <w:bodyDiv w:val="1"/>
      <w:marLeft w:val="0"/>
      <w:marRight w:val="0"/>
      <w:marTop w:val="0"/>
      <w:marBottom w:val="0"/>
      <w:divBdr>
        <w:top w:val="none" w:sz="0" w:space="0" w:color="auto"/>
        <w:left w:val="none" w:sz="0" w:space="0" w:color="auto"/>
        <w:bottom w:val="none" w:sz="0" w:space="0" w:color="auto"/>
        <w:right w:val="none" w:sz="0" w:space="0" w:color="auto"/>
      </w:divBdr>
    </w:div>
    <w:div w:id="435251729">
      <w:bodyDiv w:val="1"/>
      <w:marLeft w:val="0"/>
      <w:marRight w:val="0"/>
      <w:marTop w:val="0"/>
      <w:marBottom w:val="0"/>
      <w:divBdr>
        <w:top w:val="none" w:sz="0" w:space="0" w:color="auto"/>
        <w:left w:val="none" w:sz="0" w:space="0" w:color="auto"/>
        <w:bottom w:val="none" w:sz="0" w:space="0" w:color="auto"/>
        <w:right w:val="none" w:sz="0" w:space="0" w:color="auto"/>
      </w:divBdr>
    </w:div>
    <w:div w:id="453909039">
      <w:bodyDiv w:val="1"/>
      <w:marLeft w:val="0"/>
      <w:marRight w:val="0"/>
      <w:marTop w:val="0"/>
      <w:marBottom w:val="0"/>
      <w:divBdr>
        <w:top w:val="none" w:sz="0" w:space="0" w:color="auto"/>
        <w:left w:val="none" w:sz="0" w:space="0" w:color="auto"/>
        <w:bottom w:val="none" w:sz="0" w:space="0" w:color="auto"/>
        <w:right w:val="none" w:sz="0" w:space="0" w:color="auto"/>
      </w:divBdr>
    </w:div>
    <w:div w:id="467480883">
      <w:bodyDiv w:val="1"/>
      <w:marLeft w:val="0"/>
      <w:marRight w:val="0"/>
      <w:marTop w:val="0"/>
      <w:marBottom w:val="0"/>
      <w:divBdr>
        <w:top w:val="none" w:sz="0" w:space="0" w:color="auto"/>
        <w:left w:val="none" w:sz="0" w:space="0" w:color="auto"/>
        <w:bottom w:val="none" w:sz="0" w:space="0" w:color="auto"/>
        <w:right w:val="none" w:sz="0" w:space="0" w:color="auto"/>
      </w:divBdr>
    </w:div>
    <w:div w:id="487940299">
      <w:bodyDiv w:val="1"/>
      <w:marLeft w:val="0"/>
      <w:marRight w:val="0"/>
      <w:marTop w:val="0"/>
      <w:marBottom w:val="0"/>
      <w:divBdr>
        <w:top w:val="none" w:sz="0" w:space="0" w:color="auto"/>
        <w:left w:val="none" w:sz="0" w:space="0" w:color="auto"/>
        <w:bottom w:val="none" w:sz="0" w:space="0" w:color="auto"/>
        <w:right w:val="none" w:sz="0" w:space="0" w:color="auto"/>
      </w:divBdr>
    </w:div>
    <w:div w:id="498467299">
      <w:bodyDiv w:val="1"/>
      <w:marLeft w:val="0"/>
      <w:marRight w:val="0"/>
      <w:marTop w:val="0"/>
      <w:marBottom w:val="0"/>
      <w:divBdr>
        <w:top w:val="none" w:sz="0" w:space="0" w:color="auto"/>
        <w:left w:val="none" w:sz="0" w:space="0" w:color="auto"/>
        <w:bottom w:val="none" w:sz="0" w:space="0" w:color="auto"/>
        <w:right w:val="none" w:sz="0" w:space="0" w:color="auto"/>
      </w:divBdr>
    </w:div>
    <w:div w:id="518013086">
      <w:bodyDiv w:val="1"/>
      <w:marLeft w:val="0"/>
      <w:marRight w:val="0"/>
      <w:marTop w:val="0"/>
      <w:marBottom w:val="0"/>
      <w:divBdr>
        <w:top w:val="none" w:sz="0" w:space="0" w:color="auto"/>
        <w:left w:val="none" w:sz="0" w:space="0" w:color="auto"/>
        <w:bottom w:val="none" w:sz="0" w:space="0" w:color="auto"/>
        <w:right w:val="none" w:sz="0" w:space="0" w:color="auto"/>
      </w:divBdr>
    </w:div>
    <w:div w:id="524058503">
      <w:bodyDiv w:val="1"/>
      <w:marLeft w:val="0"/>
      <w:marRight w:val="0"/>
      <w:marTop w:val="0"/>
      <w:marBottom w:val="0"/>
      <w:divBdr>
        <w:top w:val="none" w:sz="0" w:space="0" w:color="auto"/>
        <w:left w:val="none" w:sz="0" w:space="0" w:color="auto"/>
        <w:bottom w:val="none" w:sz="0" w:space="0" w:color="auto"/>
        <w:right w:val="none" w:sz="0" w:space="0" w:color="auto"/>
      </w:divBdr>
    </w:div>
    <w:div w:id="527061150">
      <w:bodyDiv w:val="1"/>
      <w:marLeft w:val="0"/>
      <w:marRight w:val="0"/>
      <w:marTop w:val="0"/>
      <w:marBottom w:val="0"/>
      <w:divBdr>
        <w:top w:val="none" w:sz="0" w:space="0" w:color="auto"/>
        <w:left w:val="none" w:sz="0" w:space="0" w:color="auto"/>
        <w:bottom w:val="none" w:sz="0" w:space="0" w:color="auto"/>
        <w:right w:val="none" w:sz="0" w:space="0" w:color="auto"/>
      </w:divBdr>
    </w:div>
    <w:div w:id="531070140">
      <w:bodyDiv w:val="1"/>
      <w:marLeft w:val="0"/>
      <w:marRight w:val="0"/>
      <w:marTop w:val="0"/>
      <w:marBottom w:val="0"/>
      <w:divBdr>
        <w:top w:val="none" w:sz="0" w:space="0" w:color="auto"/>
        <w:left w:val="none" w:sz="0" w:space="0" w:color="auto"/>
        <w:bottom w:val="none" w:sz="0" w:space="0" w:color="auto"/>
        <w:right w:val="none" w:sz="0" w:space="0" w:color="auto"/>
      </w:divBdr>
    </w:div>
    <w:div w:id="532691170">
      <w:bodyDiv w:val="1"/>
      <w:marLeft w:val="0"/>
      <w:marRight w:val="0"/>
      <w:marTop w:val="0"/>
      <w:marBottom w:val="0"/>
      <w:divBdr>
        <w:top w:val="none" w:sz="0" w:space="0" w:color="auto"/>
        <w:left w:val="none" w:sz="0" w:space="0" w:color="auto"/>
        <w:bottom w:val="none" w:sz="0" w:space="0" w:color="auto"/>
        <w:right w:val="none" w:sz="0" w:space="0" w:color="auto"/>
      </w:divBdr>
    </w:div>
    <w:div w:id="555626259">
      <w:bodyDiv w:val="1"/>
      <w:marLeft w:val="0"/>
      <w:marRight w:val="0"/>
      <w:marTop w:val="0"/>
      <w:marBottom w:val="0"/>
      <w:divBdr>
        <w:top w:val="none" w:sz="0" w:space="0" w:color="auto"/>
        <w:left w:val="none" w:sz="0" w:space="0" w:color="auto"/>
        <w:bottom w:val="none" w:sz="0" w:space="0" w:color="auto"/>
        <w:right w:val="none" w:sz="0" w:space="0" w:color="auto"/>
      </w:divBdr>
    </w:div>
    <w:div w:id="565803801">
      <w:bodyDiv w:val="1"/>
      <w:marLeft w:val="0"/>
      <w:marRight w:val="0"/>
      <w:marTop w:val="0"/>
      <w:marBottom w:val="0"/>
      <w:divBdr>
        <w:top w:val="none" w:sz="0" w:space="0" w:color="auto"/>
        <w:left w:val="none" w:sz="0" w:space="0" w:color="auto"/>
        <w:bottom w:val="none" w:sz="0" w:space="0" w:color="auto"/>
        <w:right w:val="none" w:sz="0" w:space="0" w:color="auto"/>
      </w:divBdr>
    </w:div>
    <w:div w:id="566844672">
      <w:bodyDiv w:val="1"/>
      <w:marLeft w:val="0"/>
      <w:marRight w:val="0"/>
      <w:marTop w:val="0"/>
      <w:marBottom w:val="0"/>
      <w:divBdr>
        <w:top w:val="none" w:sz="0" w:space="0" w:color="auto"/>
        <w:left w:val="none" w:sz="0" w:space="0" w:color="auto"/>
        <w:bottom w:val="none" w:sz="0" w:space="0" w:color="auto"/>
        <w:right w:val="none" w:sz="0" w:space="0" w:color="auto"/>
      </w:divBdr>
    </w:div>
    <w:div w:id="573128121">
      <w:bodyDiv w:val="1"/>
      <w:marLeft w:val="0"/>
      <w:marRight w:val="0"/>
      <w:marTop w:val="0"/>
      <w:marBottom w:val="0"/>
      <w:divBdr>
        <w:top w:val="none" w:sz="0" w:space="0" w:color="auto"/>
        <w:left w:val="none" w:sz="0" w:space="0" w:color="auto"/>
        <w:bottom w:val="none" w:sz="0" w:space="0" w:color="auto"/>
        <w:right w:val="none" w:sz="0" w:space="0" w:color="auto"/>
      </w:divBdr>
    </w:div>
    <w:div w:id="588000429">
      <w:bodyDiv w:val="1"/>
      <w:marLeft w:val="0"/>
      <w:marRight w:val="0"/>
      <w:marTop w:val="0"/>
      <w:marBottom w:val="0"/>
      <w:divBdr>
        <w:top w:val="none" w:sz="0" w:space="0" w:color="auto"/>
        <w:left w:val="none" w:sz="0" w:space="0" w:color="auto"/>
        <w:bottom w:val="none" w:sz="0" w:space="0" w:color="auto"/>
        <w:right w:val="none" w:sz="0" w:space="0" w:color="auto"/>
      </w:divBdr>
    </w:div>
    <w:div w:id="653725386">
      <w:bodyDiv w:val="1"/>
      <w:marLeft w:val="0"/>
      <w:marRight w:val="0"/>
      <w:marTop w:val="0"/>
      <w:marBottom w:val="0"/>
      <w:divBdr>
        <w:top w:val="none" w:sz="0" w:space="0" w:color="auto"/>
        <w:left w:val="none" w:sz="0" w:space="0" w:color="auto"/>
        <w:bottom w:val="none" w:sz="0" w:space="0" w:color="auto"/>
        <w:right w:val="none" w:sz="0" w:space="0" w:color="auto"/>
      </w:divBdr>
    </w:div>
    <w:div w:id="672411662">
      <w:bodyDiv w:val="1"/>
      <w:marLeft w:val="0"/>
      <w:marRight w:val="0"/>
      <w:marTop w:val="0"/>
      <w:marBottom w:val="0"/>
      <w:divBdr>
        <w:top w:val="none" w:sz="0" w:space="0" w:color="auto"/>
        <w:left w:val="none" w:sz="0" w:space="0" w:color="auto"/>
        <w:bottom w:val="none" w:sz="0" w:space="0" w:color="auto"/>
        <w:right w:val="none" w:sz="0" w:space="0" w:color="auto"/>
      </w:divBdr>
    </w:div>
    <w:div w:id="687947514">
      <w:bodyDiv w:val="1"/>
      <w:marLeft w:val="0"/>
      <w:marRight w:val="0"/>
      <w:marTop w:val="0"/>
      <w:marBottom w:val="0"/>
      <w:divBdr>
        <w:top w:val="none" w:sz="0" w:space="0" w:color="auto"/>
        <w:left w:val="none" w:sz="0" w:space="0" w:color="auto"/>
        <w:bottom w:val="none" w:sz="0" w:space="0" w:color="auto"/>
        <w:right w:val="none" w:sz="0" w:space="0" w:color="auto"/>
      </w:divBdr>
    </w:div>
    <w:div w:id="717246158">
      <w:bodyDiv w:val="1"/>
      <w:marLeft w:val="0"/>
      <w:marRight w:val="0"/>
      <w:marTop w:val="0"/>
      <w:marBottom w:val="0"/>
      <w:divBdr>
        <w:top w:val="none" w:sz="0" w:space="0" w:color="auto"/>
        <w:left w:val="none" w:sz="0" w:space="0" w:color="auto"/>
        <w:bottom w:val="none" w:sz="0" w:space="0" w:color="auto"/>
        <w:right w:val="none" w:sz="0" w:space="0" w:color="auto"/>
      </w:divBdr>
    </w:div>
    <w:div w:id="727651684">
      <w:bodyDiv w:val="1"/>
      <w:marLeft w:val="0"/>
      <w:marRight w:val="0"/>
      <w:marTop w:val="0"/>
      <w:marBottom w:val="0"/>
      <w:divBdr>
        <w:top w:val="none" w:sz="0" w:space="0" w:color="auto"/>
        <w:left w:val="none" w:sz="0" w:space="0" w:color="auto"/>
        <w:bottom w:val="none" w:sz="0" w:space="0" w:color="auto"/>
        <w:right w:val="none" w:sz="0" w:space="0" w:color="auto"/>
      </w:divBdr>
    </w:div>
    <w:div w:id="768741732">
      <w:bodyDiv w:val="1"/>
      <w:marLeft w:val="0"/>
      <w:marRight w:val="0"/>
      <w:marTop w:val="0"/>
      <w:marBottom w:val="0"/>
      <w:divBdr>
        <w:top w:val="none" w:sz="0" w:space="0" w:color="auto"/>
        <w:left w:val="none" w:sz="0" w:space="0" w:color="auto"/>
        <w:bottom w:val="none" w:sz="0" w:space="0" w:color="auto"/>
        <w:right w:val="none" w:sz="0" w:space="0" w:color="auto"/>
      </w:divBdr>
    </w:div>
    <w:div w:id="769197997">
      <w:bodyDiv w:val="1"/>
      <w:marLeft w:val="0"/>
      <w:marRight w:val="0"/>
      <w:marTop w:val="0"/>
      <w:marBottom w:val="0"/>
      <w:divBdr>
        <w:top w:val="none" w:sz="0" w:space="0" w:color="auto"/>
        <w:left w:val="none" w:sz="0" w:space="0" w:color="auto"/>
        <w:bottom w:val="none" w:sz="0" w:space="0" w:color="auto"/>
        <w:right w:val="none" w:sz="0" w:space="0" w:color="auto"/>
      </w:divBdr>
    </w:div>
    <w:div w:id="79182486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0001500">
      <w:bodyDiv w:val="1"/>
      <w:marLeft w:val="0"/>
      <w:marRight w:val="0"/>
      <w:marTop w:val="0"/>
      <w:marBottom w:val="0"/>
      <w:divBdr>
        <w:top w:val="none" w:sz="0" w:space="0" w:color="auto"/>
        <w:left w:val="none" w:sz="0" w:space="0" w:color="auto"/>
        <w:bottom w:val="none" w:sz="0" w:space="0" w:color="auto"/>
        <w:right w:val="none" w:sz="0" w:space="0" w:color="auto"/>
      </w:divBdr>
    </w:div>
    <w:div w:id="843974777">
      <w:bodyDiv w:val="1"/>
      <w:marLeft w:val="0"/>
      <w:marRight w:val="0"/>
      <w:marTop w:val="0"/>
      <w:marBottom w:val="0"/>
      <w:divBdr>
        <w:top w:val="none" w:sz="0" w:space="0" w:color="auto"/>
        <w:left w:val="none" w:sz="0" w:space="0" w:color="auto"/>
        <w:bottom w:val="none" w:sz="0" w:space="0" w:color="auto"/>
        <w:right w:val="none" w:sz="0" w:space="0" w:color="auto"/>
      </w:divBdr>
    </w:div>
    <w:div w:id="867639292">
      <w:bodyDiv w:val="1"/>
      <w:marLeft w:val="0"/>
      <w:marRight w:val="0"/>
      <w:marTop w:val="0"/>
      <w:marBottom w:val="0"/>
      <w:divBdr>
        <w:top w:val="none" w:sz="0" w:space="0" w:color="auto"/>
        <w:left w:val="none" w:sz="0" w:space="0" w:color="auto"/>
        <w:bottom w:val="none" w:sz="0" w:space="0" w:color="auto"/>
        <w:right w:val="none" w:sz="0" w:space="0" w:color="auto"/>
      </w:divBdr>
    </w:div>
    <w:div w:id="868295860">
      <w:bodyDiv w:val="1"/>
      <w:marLeft w:val="0"/>
      <w:marRight w:val="0"/>
      <w:marTop w:val="0"/>
      <w:marBottom w:val="0"/>
      <w:divBdr>
        <w:top w:val="none" w:sz="0" w:space="0" w:color="auto"/>
        <w:left w:val="none" w:sz="0" w:space="0" w:color="auto"/>
        <w:bottom w:val="none" w:sz="0" w:space="0" w:color="auto"/>
        <w:right w:val="none" w:sz="0" w:space="0" w:color="auto"/>
      </w:divBdr>
    </w:div>
    <w:div w:id="912550918">
      <w:bodyDiv w:val="1"/>
      <w:marLeft w:val="0"/>
      <w:marRight w:val="0"/>
      <w:marTop w:val="0"/>
      <w:marBottom w:val="0"/>
      <w:divBdr>
        <w:top w:val="none" w:sz="0" w:space="0" w:color="auto"/>
        <w:left w:val="none" w:sz="0" w:space="0" w:color="auto"/>
        <w:bottom w:val="none" w:sz="0" w:space="0" w:color="auto"/>
        <w:right w:val="none" w:sz="0" w:space="0" w:color="auto"/>
      </w:divBdr>
    </w:div>
    <w:div w:id="930354257">
      <w:bodyDiv w:val="1"/>
      <w:marLeft w:val="0"/>
      <w:marRight w:val="0"/>
      <w:marTop w:val="0"/>
      <w:marBottom w:val="0"/>
      <w:divBdr>
        <w:top w:val="none" w:sz="0" w:space="0" w:color="auto"/>
        <w:left w:val="none" w:sz="0" w:space="0" w:color="auto"/>
        <w:bottom w:val="none" w:sz="0" w:space="0" w:color="auto"/>
        <w:right w:val="none" w:sz="0" w:space="0" w:color="auto"/>
      </w:divBdr>
    </w:div>
    <w:div w:id="939680805">
      <w:bodyDiv w:val="1"/>
      <w:marLeft w:val="0"/>
      <w:marRight w:val="0"/>
      <w:marTop w:val="0"/>
      <w:marBottom w:val="0"/>
      <w:divBdr>
        <w:top w:val="none" w:sz="0" w:space="0" w:color="auto"/>
        <w:left w:val="none" w:sz="0" w:space="0" w:color="auto"/>
        <w:bottom w:val="none" w:sz="0" w:space="0" w:color="auto"/>
        <w:right w:val="none" w:sz="0" w:space="0" w:color="auto"/>
      </w:divBdr>
    </w:div>
    <w:div w:id="942761168">
      <w:bodyDiv w:val="1"/>
      <w:marLeft w:val="0"/>
      <w:marRight w:val="0"/>
      <w:marTop w:val="0"/>
      <w:marBottom w:val="0"/>
      <w:divBdr>
        <w:top w:val="none" w:sz="0" w:space="0" w:color="auto"/>
        <w:left w:val="none" w:sz="0" w:space="0" w:color="auto"/>
        <w:bottom w:val="none" w:sz="0" w:space="0" w:color="auto"/>
        <w:right w:val="none" w:sz="0" w:space="0" w:color="auto"/>
      </w:divBdr>
    </w:div>
    <w:div w:id="963387543">
      <w:bodyDiv w:val="1"/>
      <w:marLeft w:val="0"/>
      <w:marRight w:val="0"/>
      <w:marTop w:val="0"/>
      <w:marBottom w:val="0"/>
      <w:divBdr>
        <w:top w:val="none" w:sz="0" w:space="0" w:color="auto"/>
        <w:left w:val="none" w:sz="0" w:space="0" w:color="auto"/>
        <w:bottom w:val="none" w:sz="0" w:space="0" w:color="auto"/>
        <w:right w:val="none" w:sz="0" w:space="0" w:color="auto"/>
      </w:divBdr>
    </w:div>
    <w:div w:id="981423146">
      <w:bodyDiv w:val="1"/>
      <w:marLeft w:val="0"/>
      <w:marRight w:val="0"/>
      <w:marTop w:val="0"/>
      <w:marBottom w:val="0"/>
      <w:divBdr>
        <w:top w:val="none" w:sz="0" w:space="0" w:color="auto"/>
        <w:left w:val="none" w:sz="0" w:space="0" w:color="auto"/>
        <w:bottom w:val="none" w:sz="0" w:space="0" w:color="auto"/>
        <w:right w:val="none" w:sz="0" w:space="0" w:color="auto"/>
      </w:divBdr>
    </w:div>
    <w:div w:id="1038898956">
      <w:bodyDiv w:val="1"/>
      <w:marLeft w:val="0"/>
      <w:marRight w:val="0"/>
      <w:marTop w:val="0"/>
      <w:marBottom w:val="0"/>
      <w:divBdr>
        <w:top w:val="none" w:sz="0" w:space="0" w:color="auto"/>
        <w:left w:val="none" w:sz="0" w:space="0" w:color="auto"/>
        <w:bottom w:val="none" w:sz="0" w:space="0" w:color="auto"/>
        <w:right w:val="none" w:sz="0" w:space="0" w:color="auto"/>
      </w:divBdr>
    </w:div>
    <w:div w:id="1062020380">
      <w:bodyDiv w:val="1"/>
      <w:marLeft w:val="0"/>
      <w:marRight w:val="0"/>
      <w:marTop w:val="0"/>
      <w:marBottom w:val="0"/>
      <w:divBdr>
        <w:top w:val="none" w:sz="0" w:space="0" w:color="auto"/>
        <w:left w:val="none" w:sz="0" w:space="0" w:color="auto"/>
        <w:bottom w:val="none" w:sz="0" w:space="0" w:color="auto"/>
        <w:right w:val="none" w:sz="0" w:space="0" w:color="auto"/>
      </w:divBdr>
    </w:div>
    <w:div w:id="1078329712">
      <w:bodyDiv w:val="1"/>
      <w:marLeft w:val="0"/>
      <w:marRight w:val="0"/>
      <w:marTop w:val="0"/>
      <w:marBottom w:val="0"/>
      <w:divBdr>
        <w:top w:val="none" w:sz="0" w:space="0" w:color="auto"/>
        <w:left w:val="none" w:sz="0" w:space="0" w:color="auto"/>
        <w:bottom w:val="none" w:sz="0" w:space="0" w:color="auto"/>
        <w:right w:val="none" w:sz="0" w:space="0" w:color="auto"/>
      </w:divBdr>
    </w:div>
    <w:div w:id="1087582630">
      <w:bodyDiv w:val="1"/>
      <w:marLeft w:val="0"/>
      <w:marRight w:val="0"/>
      <w:marTop w:val="0"/>
      <w:marBottom w:val="0"/>
      <w:divBdr>
        <w:top w:val="none" w:sz="0" w:space="0" w:color="auto"/>
        <w:left w:val="none" w:sz="0" w:space="0" w:color="auto"/>
        <w:bottom w:val="none" w:sz="0" w:space="0" w:color="auto"/>
        <w:right w:val="none" w:sz="0" w:space="0" w:color="auto"/>
      </w:divBdr>
    </w:div>
    <w:div w:id="1146316123">
      <w:bodyDiv w:val="1"/>
      <w:marLeft w:val="0"/>
      <w:marRight w:val="0"/>
      <w:marTop w:val="0"/>
      <w:marBottom w:val="0"/>
      <w:divBdr>
        <w:top w:val="none" w:sz="0" w:space="0" w:color="auto"/>
        <w:left w:val="none" w:sz="0" w:space="0" w:color="auto"/>
        <w:bottom w:val="none" w:sz="0" w:space="0" w:color="auto"/>
        <w:right w:val="none" w:sz="0" w:space="0" w:color="auto"/>
      </w:divBdr>
    </w:div>
    <w:div w:id="1157454100">
      <w:bodyDiv w:val="1"/>
      <w:marLeft w:val="0"/>
      <w:marRight w:val="0"/>
      <w:marTop w:val="0"/>
      <w:marBottom w:val="0"/>
      <w:divBdr>
        <w:top w:val="none" w:sz="0" w:space="0" w:color="auto"/>
        <w:left w:val="none" w:sz="0" w:space="0" w:color="auto"/>
        <w:bottom w:val="none" w:sz="0" w:space="0" w:color="auto"/>
        <w:right w:val="none" w:sz="0" w:space="0" w:color="auto"/>
      </w:divBdr>
    </w:div>
    <w:div w:id="1190024078">
      <w:bodyDiv w:val="1"/>
      <w:marLeft w:val="0"/>
      <w:marRight w:val="0"/>
      <w:marTop w:val="0"/>
      <w:marBottom w:val="0"/>
      <w:divBdr>
        <w:top w:val="none" w:sz="0" w:space="0" w:color="auto"/>
        <w:left w:val="none" w:sz="0" w:space="0" w:color="auto"/>
        <w:bottom w:val="none" w:sz="0" w:space="0" w:color="auto"/>
        <w:right w:val="none" w:sz="0" w:space="0" w:color="auto"/>
      </w:divBdr>
    </w:div>
    <w:div w:id="1233127775">
      <w:bodyDiv w:val="1"/>
      <w:marLeft w:val="0"/>
      <w:marRight w:val="0"/>
      <w:marTop w:val="0"/>
      <w:marBottom w:val="0"/>
      <w:divBdr>
        <w:top w:val="none" w:sz="0" w:space="0" w:color="auto"/>
        <w:left w:val="none" w:sz="0" w:space="0" w:color="auto"/>
        <w:bottom w:val="none" w:sz="0" w:space="0" w:color="auto"/>
        <w:right w:val="none" w:sz="0" w:space="0" w:color="auto"/>
      </w:divBdr>
    </w:div>
    <w:div w:id="1254123986">
      <w:bodyDiv w:val="1"/>
      <w:marLeft w:val="0"/>
      <w:marRight w:val="0"/>
      <w:marTop w:val="0"/>
      <w:marBottom w:val="0"/>
      <w:divBdr>
        <w:top w:val="none" w:sz="0" w:space="0" w:color="auto"/>
        <w:left w:val="none" w:sz="0" w:space="0" w:color="auto"/>
        <w:bottom w:val="none" w:sz="0" w:space="0" w:color="auto"/>
        <w:right w:val="none" w:sz="0" w:space="0" w:color="auto"/>
      </w:divBdr>
    </w:div>
    <w:div w:id="1256935342">
      <w:bodyDiv w:val="1"/>
      <w:marLeft w:val="0"/>
      <w:marRight w:val="0"/>
      <w:marTop w:val="0"/>
      <w:marBottom w:val="0"/>
      <w:divBdr>
        <w:top w:val="none" w:sz="0" w:space="0" w:color="auto"/>
        <w:left w:val="none" w:sz="0" w:space="0" w:color="auto"/>
        <w:bottom w:val="none" w:sz="0" w:space="0" w:color="auto"/>
        <w:right w:val="none" w:sz="0" w:space="0" w:color="auto"/>
      </w:divBdr>
    </w:div>
    <w:div w:id="1268004465">
      <w:bodyDiv w:val="1"/>
      <w:marLeft w:val="0"/>
      <w:marRight w:val="0"/>
      <w:marTop w:val="0"/>
      <w:marBottom w:val="0"/>
      <w:divBdr>
        <w:top w:val="none" w:sz="0" w:space="0" w:color="auto"/>
        <w:left w:val="none" w:sz="0" w:space="0" w:color="auto"/>
        <w:bottom w:val="none" w:sz="0" w:space="0" w:color="auto"/>
        <w:right w:val="none" w:sz="0" w:space="0" w:color="auto"/>
      </w:divBdr>
    </w:div>
    <w:div w:id="1272739374">
      <w:bodyDiv w:val="1"/>
      <w:marLeft w:val="0"/>
      <w:marRight w:val="0"/>
      <w:marTop w:val="0"/>
      <w:marBottom w:val="0"/>
      <w:divBdr>
        <w:top w:val="none" w:sz="0" w:space="0" w:color="auto"/>
        <w:left w:val="none" w:sz="0" w:space="0" w:color="auto"/>
        <w:bottom w:val="none" w:sz="0" w:space="0" w:color="auto"/>
        <w:right w:val="none" w:sz="0" w:space="0" w:color="auto"/>
      </w:divBdr>
    </w:div>
    <w:div w:id="1296374563">
      <w:bodyDiv w:val="1"/>
      <w:marLeft w:val="0"/>
      <w:marRight w:val="0"/>
      <w:marTop w:val="0"/>
      <w:marBottom w:val="0"/>
      <w:divBdr>
        <w:top w:val="none" w:sz="0" w:space="0" w:color="auto"/>
        <w:left w:val="none" w:sz="0" w:space="0" w:color="auto"/>
        <w:bottom w:val="none" w:sz="0" w:space="0" w:color="auto"/>
        <w:right w:val="none" w:sz="0" w:space="0" w:color="auto"/>
      </w:divBdr>
    </w:div>
    <w:div w:id="1323194701">
      <w:bodyDiv w:val="1"/>
      <w:marLeft w:val="0"/>
      <w:marRight w:val="0"/>
      <w:marTop w:val="0"/>
      <w:marBottom w:val="0"/>
      <w:divBdr>
        <w:top w:val="none" w:sz="0" w:space="0" w:color="auto"/>
        <w:left w:val="none" w:sz="0" w:space="0" w:color="auto"/>
        <w:bottom w:val="none" w:sz="0" w:space="0" w:color="auto"/>
        <w:right w:val="none" w:sz="0" w:space="0" w:color="auto"/>
      </w:divBdr>
    </w:div>
    <w:div w:id="1354917441">
      <w:bodyDiv w:val="1"/>
      <w:marLeft w:val="0"/>
      <w:marRight w:val="0"/>
      <w:marTop w:val="0"/>
      <w:marBottom w:val="0"/>
      <w:divBdr>
        <w:top w:val="none" w:sz="0" w:space="0" w:color="auto"/>
        <w:left w:val="none" w:sz="0" w:space="0" w:color="auto"/>
        <w:bottom w:val="none" w:sz="0" w:space="0" w:color="auto"/>
        <w:right w:val="none" w:sz="0" w:space="0" w:color="auto"/>
      </w:divBdr>
    </w:div>
    <w:div w:id="1357539589">
      <w:bodyDiv w:val="1"/>
      <w:marLeft w:val="0"/>
      <w:marRight w:val="0"/>
      <w:marTop w:val="0"/>
      <w:marBottom w:val="0"/>
      <w:divBdr>
        <w:top w:val="none" w:sz="0" w:space="0" w:color="auto"/>
        <w:left w:val="none" w:sz="0" w:space="0" w:color="auto"/>
        <w:bottom w:val="none" w:sz="0" w:space="0" w:color="auto"/>
        <w:right w:val="none" w:sz="0" w:space="0" w:color="auto"/>
      </w:divBdr>
    </w:div>
    <w:div w:id="1368070139">
      <w:bodyDiv w:val="1"/>
      <w:marLeft w:val="0"/>
      <w:marRight w:val="0"/>
      <w:marTop w:val="0"/>
      <w:marBottom w:val="0"/>
      <w:divBdr>
        <w:top w:val="none" w:sz="0" w:space="0" w:color="auto"/>
        <w:left w:val="none" w:sz="0" w:space="0" w:color="auto"/>
        <w:bottom w:val="none" w:sz="0" w:space="0" w:color="auto"/>
        <w:right w:val="none" w:sz="0" w:space="0" w:color="auto"/>
      </w:divBdr>
    </w:div>
    <w:div w:id="1381369670">
      <w:bodyDiv w:val="1"/>
      <w:marLeft w:val="0"/>
      <w:marRight w:val="0"/>
      <w:marTop w:val="0"/>
      <w:marBottom w:val="0"/>
      <w:divBdr>
        <w:top w:val="none" w:sz="0" w:space="0" w:color="auto"/>
        <w:left w:val="none" w:sz="0" w:space="0" w:color="auto"/>
        <w:bottom w:val="none" w:sz="0" w:space="0" w:color="auto"/>
        <w:right w:val="none" w:sz="0" w:space="0" w:color="auto"/>
      </w:divBdr>
    </w:div>
    <w:div w:id="1384254899">
      <w:bodyDiv w:val="1"/>
      <w:marLeft w:val="0"/>
      <w:marRight w:val="0"/>
      <w:marTop w:val="0"/>
      <w:marBottom w:val="0"/>
      <w:divBdr>
        <w:top w:val="none" w:sz="0" w:space="0" w:color="auto"/>
        <w:left w:val="none" w:sz="0" w:space="0" w:color="auto"/>
        <w:bottom w:val="none" w:sz="0" w:space="0" w:color="auto"/>
        <w:right w:val="none" w:sz="0" w:space="0" w:color="auto"/>
      </w:divBdr>
    </w:div>
    <w:div w:id="1437865732">
      <w:bodyDiv w:val="1"/>
      <w:marLeft w:val="0"/>
      <w:marRight w:val="0"/>
      <w:marTop w:val="0"/>
      <w:marBottom w:val="0"/>
      <w:divBdr>
        <w:top w:val="none" w:sz="0" w:space="0" w:color="auto"/>
        <w:left w:val="none" w:sz="0" w:space="0" w:color="auto"/>
        <w:bottom w:val="none" w:sz="0" w:space="0" w:color="auto"/>
        <w:right w:val="none" w:sz="0" w:space="0" w:color="auto"/>
      </w:divBdr>
    </w:div>
    <w:div w:id="1464275337">
      <w:bodyDiv w:val="1"/>
      <w:marLeft w:val="0"/>
      <w:marRight w:val="0"/>
      <w:marTop w:val="0"/>
      <w:marBottom w:val="0"/>
      <w:divBdr>
        <w:top w:val="none" w:sz="0" w:space="0" w:color="auto"/>
        <w:left w:val="none" w:sz="0" w:space="0" w:color="auto"/>
        <w:bottom w:val="none" w:sz="0" w:space="0" w:color="auto"/>
        <w:right w:val="none" w:sz="0" w:space="0" w:color="auto"/>
      </w:divBdr>
    </w:div>
    <w:div w:id="1469008292">
      <w:bodyDiv w:val="1"/>
      <w:marLeft w:val="0"/>
      <w:marRight w:val="0"/>
      <w:marTop w:val="0"/>
      <w:marBottom w:val="0"/>
      <w:divBdr>
        <w:top w:val="none" w:sz="0" w:space="0" w:color="auto"/>
        <w:left w:val="none" w:sz="0" w:space="0" w:color="auto"/>
        <w:bottom w:val="none" w:sz="0" w:space="0" w:color="auto"/>
        <w:right w:val="none" w:sz="0" w:space="0" w:color="auto"/>
      </w:divBdr>
    </w:div>
    <w:div w:id="1477214164">
      <w:bodyDiv w:val="1"/>
      <w:marLeft w:val="0"/>
      <w:marRight w:val="0"/>
      <w:marTop w:val="0"/>
      <w:marBottom w:val="0"/>
      <w:divBdr>
        <w:top w:val="none" w:sz="0" w:space="0" w:color="auto"/>
        <w:left w:val="none" w:sz="0" w:space="0" w:color="auto"/>
        <w:bottom w:val="none" w:sz="0" w:space="0" w:color="auto"/>
        <w:right w:val="none" w:sz="0" w:space="0" w:color="auto"/>
      </w:divBdr>
    </w:div>
    <w:div w:id="1498962447">
      <w:bodyDiv w:val="1"/>
      <w:marLeft w:val="0"/>
      <w:marRight w:val="0"/>
      <w:marTop w:val="0"/>
      <w:marBottom w:val="0"/>
      <w:divBdr>
        <w:top w:val="none" w:sz="0" w:space="0" w:color="auto"/>
        <w:left w:val="none" w:sz="0" w:space="0" w:color="auto"/>
        <w:bottom w:val="none" w:sz="0" w:space="0" w:color="auto"/>
        <w:right w:val="none" w:sz="0" w:space="0" w:color="auto"/>
      </w:divBdr>
    </w:div>
    <w:div w:id="1503660861">
      <w:bodyDiv w:val="1"/>
      <w:marLeft w:val="0"/>
      <w:marRight w:val="0"/>
      <w:marTop w:val="0"/>
      <w:marBottom w:val="0"/>
      <w:divBdr>
        <w:top w:val="none" w:sz="0" w:space="0" w:color="auto"/>
        <w:left w:val="none" w:sz="0" w:space="0" w:color="auto"/>
        <w:bottom w:val="none" w:sz="0" w:space="0" w:color="auto"/>
        <w:right w:val="none" w:sz="0" w:space="0" w:color="auto"/>
      </w:divBdr>
    </w:div>
    <w:div w:id="1506937397">
      <w:bodyDiv w:val="1"/>
      <w:marLeft w:val="0"/>
      <w:marRight w:val="0"/>
      <w:marTop w:val="0"/>
      <w:marBottom w:val="0"/>
      <w:divBdr>
        <w:top w:val="none" w:sz="0" w:space="0" w:color="auto"/>
        <w:left w:val="none" w:sz="0" w:space="0" w:color="auto"/>
        <w:bottom w:val="none" w:sz="0" w:space="0" w:color="auto"/>
        <w:right w:val="none" w:sz="0" w:space="0" w:color="auto"/>
      </w:divBdr>
    </w:div>
    <w:div w:id="1516769215">
      <w:bodyDiv w:val="1"/>
      <w:marLeft w:val="0"/>
      <w:marRight w:val="0"/>
      <w:marTop w:val="0"/>
      <w:marBottom w:val="0"/>
      <w:divBdr>
        <w:top w:val="none" w:sz="0" w:space="0" w:color="auto"/>
        <w:left w:val="none" w:sz="0" w:space="0" w:color="auto"/>
        <w:bottom w:val="none" w:sz="0" w:space="0" w:color="auto"/>
        <w:right w:val="none" w:sz="0" w:space="0" w:color="auto"/>
      </w:divBdr>
    </w:div>
    <w:div w:id="1522891870">
      <w:bodyDiv w:val="1"/>
      <w:marLeft w:val="0"/>
      <w:marRight w:val="0"/>
      <w:marTop w:val="0"/>
      <w:marBottom w:val="0"/>
      <w:divBdr>
        <w:top w:val="none" w:sz="0" w:space="0" w:color="auto"/>
        <w:left w:val="none" w:sz="0" w:space="0" w:color="auto"/>
        <w:bottom w:val="none" w:sz="0" w:space="0" w:color="auto"/>
        <w:right w:val="none" w:sz="0" w:space="0" w:color="auto"/>
      </w:divBdr>
    </w:div>
    <w:div w:id="1613199941">
      <w:bodyDiv w:val="1"/>
      <w:marLeft w:val="0"/>
      <w:marRight w:val="0"/>
      <w:marTop w:val="0"/>
      <w:marBottom w:val="0"/>
      <w:divBdr>
        <w:top w:val="none" w:sz="0" w:space="0" w:color="auto"/>
        <w:left w:val="none" w:sz="0" w:space="0" w:color="auto"/>
        <w:bottom w:val="none" w:sz="0" w:space="0" w:color="auto"/>
        <w:right w:val="none" w:sz="0" w:space="0" w:color="auto"/>
      </w:divBdr>
    </w:div>
    <w:div w:id="1618757816">
      <w:bodyDiv w:val="1"/>
      <w:marLeft w:val="0"/>
      <w:marRight w:val="0"/>
      <w:marTop w:val="0"/>
      <w:marBottom w:val="0"/>
      <w:divBdr>
        <w:top w:val="none" w:sz="0" w:space="0" w:color="auto"/>
        <w:left w:val="none" w:sz="0" w:space="0" w:color="auto"/>
        <w:bottom w:val="none" w:sz="0" w:space="0" w:color="auto"/>
        <w:right w:val="none" w:sz="0" w:space="0" w:color="auto"/>
      </w:divBdr>
    </w:div>
    <w:div w:id="1630011860">
      <w:bodyDiv w:val="1"/>
      <w:marLeft w:val="0"/>
      <w:marRight w:val="0"/>
      <w:marTop w:val="0"/>
      <w:marBottom w:val="0"/>
      <w:divBdr>
        <w:top w:val="none" w:sz="0" w:space="0" w:color="auto"/>
        <w:left w:val="none" w:sz="0" w:space="0" w:color="auto"/>
        <w:bottom w:val="none" w:sz="0" w:space="0" w:color="auto"/>
        <w:right w:val="none" w:sz="0" w:space="0" w:color="auto"/>
      </w:divBdr>
    </w:div>
    <w:div w:id="1632514995">
      <w:bodyDiv w:val="1"/>
      <w:marLeft w:val="0"/>
      <w:marRight w:val="0"/>
      <w:marTop w:val="0"/>
      <w:marBottom w:val="0"/>
      <w:divBdr>
        <w:top w:val="none" w:sz="0" w:space="0" w:color="auto"/>
        <w:left w:val="none" w:sz="0" w:space="0" w:color="auto"/>
        <w:bottom w:val="none" w:sz="0" w:space="0" w:color="auto"/>
        <w:right w:val="none" w:sz="0" w:space="0" w:color="auto"/>
      </w:divBdr>
    </w:div>
    <w:div w:id="1651521313">
      <w:bodyDiv w:val="1"/>
      <w:marLeft w:val="0"/>
      <w:marRight w:val="0"/>
      <w:marTop w:val="0"/>
      <w:marBottom w:val="0"/>
      <w:divBdr>
        <w:top w:val="none" w:sz="0" w:space="0" w:color="auto"/>
        <w:left w:val="none" w:sz="0" w:space="0" w:color="auto"/>
        <w:bottom w:val="none" w:sz="0" w:space="0" w:color="auto"/>
        <w:right w:val="none" w:sz="0" w:space="0" w:color="auto"/>
      </w:divBdr>
    </w:div>
    <w:div w:id="1681852288">
      <w:bodyDiv w:val="1"/>
      <w:marLeft w:val="0"/>
      <w:marRight w:val="0"/>
      <w:marTop w:val="0"/>
      <w:marBottom w:val="0"/>
      <w:divBdr>
        <w:top w:val="none" w:sz="0" w:space="0" w:color="auto"/>
        <w:left w:val="none" w:sz="0" w:space="0" w:color="auto"/>
        <w:bottom w:val="none" w:sz="0" w:space="0" w:color="auto"/>
        <w:right w:val="none" w:sz="0" w:space="0" w:color="auto"/>
      </w:divBdr>
    </w:div>
    <w:div w:id="1696691054">
      <w:bodyDiv w:val="1"/>
      <w:marLeft w:val="0"/>
      <w:marRight w:val="0"/>
      <w:marTop w:val="0"/>
      <w:marBottom w:val="0"/>
      <w:divBdr>
        <w:top w:val="none" w:sz="0" w:space="0" w:color="auto"/>
        <w:left w:val="none" w:sz="0" w:space="0" w:color="auto"/>
        <w:bottom w:val="none" w:sz="0" w:space="0" w:color="auto"/>
        <w:right w:val="none" w:sz="0" w:space="0" w:color="auto"/>
      </w:divBdr>
    </w:div>
    <w:div w:id="1729723630">
      <w:bodyDiv w:val="1"/>
      <w:marLeft w:val="0"/>
      <w:marRight w:val="0"/>
      <w:marTop w:val="0"/>
      <w:marBottom w:val="0"/>
      <w:divBdr>
        <w:top w:val="none" w:sz="0" w:space="0" w:color="auto"/>
        <w:left w:val="none" w:sz="0" w:space="0" w:color="auto"/>
        <w:bottom w:val="none" w:sz="0" w:space="0" w:color="auto"/>
        <w:right w:val="none" w:sz="0" w:space="0" w:color="auto"/>
      </w:divBdr>
    </w:div>
    <w:div w:id="1778479138">
      <w:bodyDiv w:val="1"/>
      <w:marLeft w:val="0"/>
      <w:marRight w:val="0"/>
      <w:marTop w:val="0"/>
      <w:marBottom w:val="0"/>
      <w:divBdr>
        <w:top w:val="none" w:sz="0" w:space="0" w:color="auto"/>
        <w:left w:val="none" w:sz="0" w:space="0" w:color="auto"/>
        <w:bottom w:val="none" w:sz="0" w:space="0" w:color="auto"/>
        <w:right w:val="none" w:sz="0" w:space="0" w:color="auto"/>
      </w:divBdr>
    </w:div>
    <w:div w:id="1802991400">
      <w:bodyDiv w:val="1"/>
      <w:marLeft w:val="0"/>
      <w:marRight w:val="0"/>
      <w:marTop w:val="0"/>
      <w:marBottom w:val="0"/>
      <w:divBdr>
        <w:top w:val="none" w:sz="0" w:space="0" w:color="auto"/>
        <w:left w:val="none" w:sz="0" w:space="0" w:color="auto"/>
        <w:bottom w:val="none" w:sz="0" w:space="0" w:color="auto"/>
        <w:right w:val="none" w:sz="0" w:space="0" w:color="auto"/>
      </w:divBdr>
    </w:div>
    <w:div w:id="1827430070">
      <w:bodyDiv w:val="1"/>
      <w:marLeft w:val="0"/>
      <w:marRight w:val="0"/>
      <w:marTop w:val="0"/>
      <w:marBottom w:val="0"/>
      <w:divBdr>
        <w:top w:val="none" w:sz="0" w:space="0" w:color="auto"/>
        <w:left w:val="none" w:sz="0" w:space="0" w:color="auto"/>
        <w:bottom w:val="none" w:sz="0" w:space="0" w:color="auto"/>
        <w:right w:val="none" w:sz="0" w:space="0" w:color="auto"/>
      </w:divBdr>
    </w:div>
    <w:div w:id="1850097589">
      <w:bodyDiv w:val="1"/>
      <w:marLeft w:val="0"/>
      <w:marRight w:val="0"/>
      <w:marTop w:val="0"/>
      <w:marBottom w:val="0"/>
      <w:divBdr>
        <w:top w:val="none" w:sz="0" w:space="0" w:color="auto"/>
        <w:left w:val="none" w:sz="0" w:space="0" w:color="auto"/>
        <w:bottom w:val="none" w:sz="0" w:space="0" w:color="auto"/>
        <w:right w:val="none" w:sz="0" w:space="0" w:color="auto"/>
      </w:divBdr>
    </w:div>
    <w:div w:id="1877280011">
      <w:bodyDiv w:val="1"/>
      <w:marLeft w:val="0"/>
      <w:marRight w:val="0"/>
      <w:marTop w:val="0"/>
      <w:marBottom w:val="0"/>
      <w:divBdr>
        <w:top w:val="none" w:sz="0" w:space="0" w:color="auto"/>
        <w:left w:val="none" w:sz="0" w:space="0" w:color="auto"/>
        <w:bottom w:val="none" w:sz="0" w:space="0" w:color="auto"/>
        <w:right w:val="none" w:sz="0" w:space="0" w:color="auto"/>
      </w:divBdr>
    </w:div>
    <w:div w:id="1879396734">
      <w:bodyDiv w:val="1"/>
      <w:marLeft w:val="0"/>
      <w:marRight w:val="0"/>
      <w:marTop w:val="0"/>
      <w:marBottom w:val="0"/>
      <w:divBdr>
        <w:top w:val="none" w:sz="0" w:space="0" w:color="auto"/>
        <w:left w:val="none" w:sz="0" w:space="0" w:color="auto"/>
        <w:bottom w:val="none" w:sz="0" w:space="0" w:color="auto"/>
        <w:right w:val="none" w:sz="0" w:space="0" w:color="auto"/>
      </w:divBdr>
    </w:div>
    <w:div w:id="1881480389">
      <w:bodyDiv w:val="1"/>
      <w:marLeft w:val="0"/>
      <w:marRight w:val="0"/>
      <w:marTop w:val="0"/>
      <w:marBottom w:val="0"/>
      <w:divBdr>
        <w:top w:val="none" w:sz="0" w:space="0" w:color="auto"/>
        <w:left w:val="none" w:sz="0" w:space="0" w:color="auto"/>
        <w:bottom w:val="none" w:sz="0" w:space="0" w:color="auto"/>
        <w:right w:val="none" w:sz="0" w:space="0" w:color="auto"/>
      </w:divBdr>
    </w:div>
    <w:div w:id="1885603384">
      <w:bodyDiv w:val="1"/>
      <w:marLeft w:val="0"/>
      <w:marRight w:val="0"/>
      <w:marTop w:val="0"/>
      <w:marBottom w:val="0"/>
      <w:divBdr>
        <w:top w:val="none" w:sz="0" w:space="0" w:color="auto"/>
        <w:left w:val="none" w:sz="0" w:space="0" w:color="auto"/>
        <w:bottom w:val="none" w:sz="0" w:space="0" w:color="auto"/>
        <w:right w:val="none" w:sz="0" w:space="0" w:color="auto"/>
      </w:divBdr>
    </w:div>
    <w:div w:id="1897156987">
      <w:bodyDiv w:val="1"/>
      <w:marLeft w:val="0"/>
      <w:marRight w:val="0"/>
      <w:marTop w:val="0"/>
      <w:marBottom w:val="0"/>
      <w:divBdr>
        <w:top w:val="none" w:sz="0" w:space="0" w:color="auto"/>
        <w:left w:val="none" w:sz="0" w:space="0" w:color="auto"/>
        <w:bottom w:val="none" w:sz="0" w:space="0" w:color="auto"/>
        <w:right w:val="none" w:sz="0" w:space="0" w:color="auto"/>
      </w:divBdr>
    </w:div>
    <w:div w:id="1901014424">
      <w:bodyDiv w:val="1"/>
      <w:marLeft w:val="0"/>
      <w:marRight w:val="0"/>
      <w:marTop w:val="0"/>
      <w:marBottom w:val="0"/>
      <w:divBdr>
        <w:top w:val="none" w:sz="0" w:space="0" w:color="auto"/>
        <w:left w:val="none" w:sz="0" w:space="0" w:color="auto"/>
        <w:bottom w:val="none" w:sz="0" w:space="0" w:color="auto"/>
        <w:right w:val="none" w:sz="0" w:space="0" w:color="auto"/>
      </w:divBdr>
    </w:div>
    <w:div w:id="1920017586">
      <w:bodyDiv w:val="1"/>
      <w:marLeft w:val="0"/>
      <w:marRight w:val="0"/>
      <w:marTop w:val="0"/>
      <w:marBottom w:val="0"/>
      <w:divBdr>
        <w:top w:val="none" w:sz="0" w:space="0" w:color="auto"/>
        <w:left w:val="none" w:sz="0" w:space="0" w:color="auto"/>
        <w:bottom w:val="none" w:sz="0" w:space="0" w:color="auto"/>
        <w:right w:val="none" w:sz="0" w:space="0" w:color="auto"/>
      </w:divBdr>
    </w:div>
    <w:div w:id="1920408839">
      <w:bodyDiv w:val="1"/>
      <w:marLeft w:val="0"/>
      <w:marRight w:val="0"/>
      <w:marTop w:val="0"/>
      <w:marBottom w:val="0"/>
      <w:divBdr>
        <w:top w:val="none" w:sz="0" w:space="0" w:color="auto"/>
        <w:left w:val="none" w:sz="0" w:space="0" w:color="auto"/>
        <w:bottom w:val="none" w:sz="0" w:space="0" w:color="auto"/>
        <w:right w:val="none" w:sz="0" w:space="0" w:color="auto"/>
      </w:divBdr>
    </w:div>
    <w:div w:id="1924800027">
      <w:bodyDiv w:val="1"/>
      <w:marLeft w:val="0"/>
      <w:marRight w:val="0"/>
      <w:marTop w:val="0"/>
      <w:marBottom w:val="0"/>
      <w:divBdr>
        <w:top w:val="none" w:sz="0" w:space="0" w:color="auto"/>
        <w:left w:val="none" w:sz="0" w:space="0" w:color="auto"/>
        <w:bottom w:val="none" w:sz="0" w:space="0" w:color="auto"/>
        <w:right w:val="none" w:sz="0" w:space="0" w:color="auto"/>
      </w:divBdr>
    </w:div>
    <w:div w:id="1940329753">
      <w:bodyDiv w:val="1"/>
      <w:marLeft w:val="0"/>
      <w:marRight w:val="0"/>
      <w:marTop w:val="0"/>
      <w:marBottom w:val="0"/>
      <w:divBdr>
        <w:top w:val="none" w:sz="0" w:space="0" w:color="auto"/>
        <w:left w:val="none" w:sz="0" w:space="0" w:color="auto"/>
        <w:bottom w:val="none" w:sz="0" w:space="0" w:color="auto"/>
        <w:right w:val="none" w:sz="0" w:space="0" w:color="auto"/>
      </w:divBdr>
    </w:div>
    <w:div w:id="1943955184">
      <w:bodyDiv w:val="1"/>
      <w:marLeft w:val="0"/>
      <w:marRight w:val="0"/>
      <w:marTop w:val="0"/>
      <w:marBottom w:val="0"/>
      <w:divBdr>
        <w:top w:val="none" w:sz="0" w:space="0" w:color="auto"/>
        <w:left w:val="none" w:sz="0" w:space="0" w:color="auto"/>
        <w:bottom w:val="none" w:sz="0" w:space="0" w:color="auto"/>
        <w:right w:val="none" w:sz="0" w:space="0" w:color="auto"/>
      </w:divBdr>
    </w:div>
    <w:div w:id="1953049193">
      <w:bodyDiv w:val="1"/>
      <w:marLeft w:val="0"/>
      <w:marRight w:val="0"/>
      <w:marTop w:val="0"/>
      <w:marBottom w:val="0"/>
      <w:divBdr>
        <w:top w:val="none" w:sz="0" w:space="0" w:color="auto"/>
        <w:left w:val="none" w:sz="0" w:space="0" w:color="auto"/>
        <w:bottom w:val="none" w:sz="0" w:space="0" w:color="auto"/>
        <w:right w:val="none" w:sz="0" w:space="0" w:color="auto"/>
      </w:divBdr>
    </w:div>
    <w:div w:id="2019890093">
      <w:bodyDiv w:val="1"/>
      <w:marLeft w:val="0"/>
      <w:marRight w:val="0"/>
      <w:marTop w:val="0"/>
      <w:marBottom w:val="0"/>
      <w:divBdr>
        <w:top w:val="none" w:sz="0" w:space="0" w:color="auto"/>
        <w:left w:val="none" w:sz="0" w:space="0" w:color="auto"/>
        <w:bottom w:val="none" w:sz="0" w:space="0" w:color="auto"/>
        <w:right w:val="none" w:sz="0" w:space="0" w:color="auto"/>
      </w:divBdr>
    </w:div>
    <w:div w:id="2036344482">
      <w:bodyDiv w:val="1"/>
      <w:marLeft w:val="0"/>
      <w:marRight w:val="0"/>
      <w:marTop w:val="0"/>
      <w:marBottom w:val="0"/>
      <w:divBdr>
        <w:top w:val="none" w:sz="0" w:space="0" w:color="auto"/>
        <w:left w:val="none" w:sz="0" w:space="0" w:color="auto"/>
        <w:bottom w:val="none" w:sz="0" w:space="0" w:color="auto"/>
        <w:right w:val="none" w:sz="0" w:space="0" w:color="auto"/>
      </w:divBdr>
    </w:div>
    <w:div w:id="2054694190">
      <w:bodyDiv w:val="1"/>
      <w:marLeft w:val="0"/>
      <w:marRight w:val="0"/>
      <w:marTop w:val="0"/>
      <w:marBottom w:val="0"/>
      <w:divBdr>
        <w:top w:val="none" w:sz="0" w:space="0" w:color="auto"/>
        <w:left w:val="none" w:sz="0" w:space="0" w:color="auto"/>
        <w:bottom w:val="none" w:sz="0" w:space="0" w:color="auto"/>
        <w:right w:val="none" w:sz="0" w:space="0" w:color="auto"/>
      </w:divBdr>
    </w:div>
    <w:div w:id="2110345828">
      <w:bodyDiv w:val="1"/>
      <w:marLeft w:val="0"/>
      <w:marRight w:val="0"/>
      <w:marTop w:val="0"/>
      <w:marBottom w:val="0"/>
      <w:divBdr>
        <w:top w:val="none" w:sz="0" w:space="0" w:color="auto"/>
        <w:left w:val="none" w:sz="0" w:space="0" w:color="auto"/>
        <w:bottom w:val="none" w:sz="0" w:space="0" w:color="auto"/>
        <w:right w:val="none" w:sz="0" w:space="0" w:color="auto"/>
      </w:divBdr>
    </w:div>
    <w:div w:id="2117092119">
      <w:bodyDiv w:val="1"/>
      <w:marLeft w:val="0"/>
      <w:marRight w:val="0"/>
      <w:marTop w:val="0"/>
      <w:marBottom w:val="0"/>
      <w:divBdr>
        <w:top w:val="none" w:sz="0" w:space="0" w:color="auto"/>
        <w:left w:val="none" w:sz="0" w:space="0" w:color="auto"/>
        <w:bottom w:val="none" w:sz="0" w:space="0" w:color="auto"/>
        <w:right w:val="none" w:sz="0" w:space="0" w:color="auto"/>
      </w:divBdr>
    </w:div>
    <w:div w:id="2121604343">
      <w:bodyDiv w:val="1"/>
      <w:marLeft w:val="0"/>
      <w:marRight w:val="0"/>
      <w:marTop w:val="0"/>
      <w:marBottom w:val="0"/>
      <w:divBdr>
        <w:top w:val="none" w:sz="0" w:space="0" w:color="auto"/>
        <w:left w:val="none" w:sz="0" w:space="0" w:color="auto"/>
        <w:bottom w:val="none" w:sz="0" w:space="0" w:color="auto"/>
        <w:right w:val="none" w:sz="0" w:space="0" w:color="auto"/>
      </w:divBdr>
    </w:div>
    <w:div w:id="2125807956">
      <w:bodyDiv w:val="1"/>
      <w:marLeft w:val="0"/>
      <w:marRight w:val="0"/>
      <w:marTop w:val="0"/>
      <w:marBottom w:val="0"/>
      <w:divBdr>
        <w:top w:val="none" w:sz="0" w:space="0" w:color="auto"/>
        <w:left w:val="none" w:sz="0" w:space="0" w:color="auto"/>
        <w:bottom w:val="none" w:sz="0" w:space="0" w:color="auto"/>
        <w:right w:val="none" w:sz="0" w:space="0" w:color="auto"/>
      </w:divBdr>
    </w:div>
    <w:div w:id="2127432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fo@kompetenzzentrum-contracting.de"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EV\DATEN\PHANTASY\ORIGINAL\dot\phanbrie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a93fc01b-0445-41fb-9388-7379c91641b8</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0FE8E-93C4-4C2A-9768-49E5FAFE99CB}">
  <ds:schemaRefs>
    <ds:schemaRef ds:uri="http://www.datev.de/BSOffice/999929"/>
  </ds:schemaRefs>
</ds:datastoreItem>
</file>

<file path=customXml/itemProps2.xml><?xml version="1.0" encoding="utf-8"?>
<ds:datastoreItem xmlns:ds="http://schemas.openxmlformats.org/officeDocument/2006/customXml" ds:itemID="{BB00B345-478A-4D50-A97E-DACEFBEB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phanbriepdf.dotx</Template>
  <TotalTime>0</TotalTime>
  <Pages>17</Pages>
  <Words>3161</Words>
  <Characters>19916</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Maier Rechtsanwälte</vt:lpstr>
    </vt:vector>
  </TitlesOfParts>
  <Company/>
  <LinksUpToDate>false</LinksUpToDate>
  <CharactersWithSpaces>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Maier Rechtsanwälte</dc:title>
  <dc:subject>Maier Rechtsanwälte</dc:subject>
  <dc:creator>Schneider, Tatjana</dc:creator>
  <cp:keywords>Staatliches Bauamt München 2</cp:keywords>
  <dc:description/>
  <cp:lastModifiedBy>Losch, Stefan</cp:lastModifiedBy>
  <cp:revision>6</cp:revision>
  <cp:lastPrinted>2023-05-08T17:50:00Z</cp:lastPrinted>
  <dcterms:created xsi:type="dcterms:W3CDTF">2023-08-03T09:06:00Z</dcterms:created>
  <dcterms:modified xsi:type="dcterms:W3CDTF">2023-08-04T13:30:00Z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000050-2020/001:00</vt:lpwstr>
  </property>
  <property fmtid="{D5CDD505-2E9C-101B-9397-08002B2CF9AE}" pid="3" name="DATEV-DMS_MANDANT_BEZ">
    <vt:lpwstr>Staatliches Bauamt München 2</vt:lpwstr>
  </property>
  <property fmtid="{D5CDD505-2E9C-101B-9397-08002B2CF9AE}" pid="4" name="DATEV-DMS_DOKU_NR">
    <vt:lpwstr>1197296</vt:lpwstr>
  </property>
  <property fmtid="{D5CDD505-2E9C-101B-9397-08002B2CF9AE}" pid="5" name="DATEV-DMS_BETREFF">
    <vt:lpwstr>Maier Rechtsanwälte</vt:lpwstr>
  </property>
</Properties>
</file>